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8E" w:rsidRDefault="002E2DFB">
      <w:r>
        <w:t xml:space="preserve">Для прекращения фотоэффекта, вызванного освещением монохроматическим излучением платиновой пластики, нужно приложить задерживать разность потенциалов 2 В. Если взять другой металл, то потенциал придется повысить до 5 В. Найти работу выхода для этого металла ( в эВ ), если для платины она составляет 5,29 эВ. </w:t>
      </w:r>
    </w:p>
    <w:sectPr w:rsidR="0020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2E2DFB"/>
    <w:rsid w:val="00207C8E"/>
    <w:rsid w:val="002E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2013-10-29T16:01:00Z</dcterms:created>
  <dcterms:modified xsi:type="dcterms:W3CDTF">2013-10-29T16:04:00Z</dcterms:modified>
</cp:coreProperties>
</file>