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800040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>ВАРИАНТ №7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№1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Методами экстраполяции сделать прогноз денежного потока предприятия на пятый год, исползав все существующие способы: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2A1D10">
        <w:rPr>
          <w:rFonts w:ascii="Arial" w:eastAsia="Times New Roman" w:hAnsi="Arial" w:cs="Arial"/>
          <w:sz w:val="24"/>
          <w:szCs w:val="24"/>
          <w:lang w:eastAsia="ru-RU"/>
        </w:rPr>
        <w:t xml:space="preserve"> по среднему абсолютному приросту;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2A1D10">
        <w:rPr>
          <w:rFonts w:ascii="Arial" w:eastAsia="Times New Roman" w:hAnsi="Arial" w:cs="Arial"/>
          <w:sz w:val="24"/>
          <w:szCs w:val="24"/>
          <w:lang w:eastAsia="ru-RU"/>
        </w:rPr>
        <w:t xml:space="preserve"> по среднегодовому темпу роста;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2A1D10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аналитического выравнивания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1090"/>
        <w:gridCol w:w="1021"/>
        <w:gridCol w:w="1008"/>
        <w:gridCol w:w="1431"/>
        <w:gridCol w:w="935"/>
      </w:tblGrid>
      <w:tr w:rsidR="002A1D10" w:rsidRPr="002A1D10" w:rsidTr="002A1D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Пятый </w:t>
            </w:r>
          </w:p>
        </w:tc>
      </w:tr>
      <w:tr w:rsidR="002A1D10" w:rsidRPr="002A1D10" w:rsidTr="002A1D1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Денежный поток,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</w:tr>
    </w:tbl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Ряд динамики изобразить графически.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№2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Имеются данные о затратах на производство в отчетном периоде и о снижении себестоимости по каждому цеху.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Определить: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1. Общий индекс себестоимости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 xml:space="preserve">2. Экономию затрат за счет снижения себестоимости 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912"/>
        <w:gridCol w:w="2693"/>
      </w:tblGrid>
      <w:tr w:rsidR="002A1D10" w:rsidRPr="002A1D10" w:rsidTr="002A1D10">
        <w:trPr>
          <w:trHeight w:val="286"/>
        </w:trPr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Цеха предприятия</w:t>
            </w:r>
          </w:p>
        </w:tc>
        <w:tc>
          <w:tcPr>
            <w:tcW w:w="3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производство, млн. руб.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снижения себестоимости, %</w:t>
            </w:r>
          </w:p>
        </w:tc>
      </w:tr>
      <w:tr w:rsidR="002A1D10" w:rsidRPr="002A1D10" w:rsidTr="002A1D10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A1D10" w:rsidRPr="002A1D10" w:rsidTr="002A1D10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A1D10" w:rsidRPr="002A1D10" w:rsidTr="002A1D10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2A1D10" w:rsidRPr="002A1D10" w:rsidTr="002A1D10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</w:tbl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№3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Имеются данные по подразделениям предприятия, проанализировать доходы в целом по предприятию, рассчитав относительные величины динамики, выполнение плана и планового задания, а также структуру доходов. Составить аналитическую таблицу и сделать выводы.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705"/>
        <w:gridCol w:w="2429"/>
        <w:gridCol w:w="2384"/>
      </w:tblGrid>
      <w:tr w:rsidR="002A1D10" w:rsidRPr="002A1D10" w:rsidTr="002A1D1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Структура подразделения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млн. руб.</w:t>
            </w:r>
          </w:p>
        </w:tc>
      </w:tr>
      <w:tr w:rsidR="002A1D10" w:rsidRPr="002A1D10" w:rsidTr="002A1D1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D10" w:rsidRPr="002A1D10" w:rsidRDefault="002A1D10" w:rsidP="002A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отчетного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отчетного года</w:t>
            </w:r>
          </w:p>
        </w:tc>
      </w:tr>
      <w:tr w:rsidR="002A1D10" w:rsidRPr="002A1D10" w:rsidTr="002A1D1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312,2</w:t>
            </w:r>
          </w:p>
        </w:tc>
      </w:tr>
      <w:tr w:rsidR="002A1D10" w:rsidRPr="002A1D10" w:rsidTr="002A1D1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750,4</w:t>
            </w:r>
          </w:p>
        </w:tc>
      </w:tr>
      <w:tr w:rsidR="002A1D10" w:rsidRPr="002A1D10" w:rsidTr="002A1D1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390,2</w:t>
            </w:r>
          </w:p>
        </w:tc>
      </w:tr>
      <w:tr w:rsidR="002A1D10" w:rsidRPr="002A1D10" w:rsidTr="002A1D1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D10" w:rsidRPr="002A1D10" w:rsidRDefault="002A1D10" w:rsidP="002A1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127,3</w:t>
            </w:r>
          </w:p>
        </w:tc>
      </w:tr>
    </w:tbl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№4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В данном городе проживает 320 тысяч человек. В трудоспособном возрасте – 179 тысяч человек. Из лиц трудоспособного возраста – 3% составляют неработающие инвалиды 1 и 2 групп и лица, получающие пенсию по возрасту на льготных условиях. В учреждениях, организациях, предприятиях города работает 1620 подростков до 16 лет и 12 тысяч человек пенсионного возраста. Известно, что в город ежегодно приезжают на работу 1600 лиц проживающих за пределами города и 390 жителей города ежедневно уезжают из него к месту работы.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Определить: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 xml:space="preserve">1. Трудоспособное население 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2. Трудовые ресурсы (без учета маятниковой миграции)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 xml:space="preserve">3. Трудовые ресурсы (с учетом маятниковой миграции)  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Коэффициент трудоспособного населения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 xml:space="preserve">5. Коэффициент замещения трудовых ресурсов 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 xml:space="preserve">6. Коэффициент пенсионной нагрузки 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№5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На начало года стоимость фондов составила 5400 млн. руб. В течение года прибыло фондов на сумму – 360 млн. руб., а выбыло фондов на сумму – 100 млн. руб.</w:t>
      </w:r>
    </w:p>
    <w:p w:rsidR="002A1D10" w:rsidRPr="002A1D10" w:rsidRDefault="002A1D10" w:rsidP="002A1D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D10">
        <w:rPr>
          <w:rFonts w:ascii="Arial" w:eastAsia="Times New Roman" w:hAnsi="Arial" w:cs="Arial"/>
          <w:sz w:val="24"/>
          <w:szCs w:val="24"/>
          <w:lang w:eastAsia="ru-RU"/>
        </w:rPr>
        <w:t>Определить размер амортизационных отчислений, если годовая норма амортизации составляет 4,3%.</w:t>
      </w:r>
    </w:p>
    <w:p w:rsidR="006C5881" w:rsidRDefault="006C5881">
      <w:bookmarkStart w:id="0" w:name="_GoBack"/>
      <w:bookmarkEnd w:id="0"/>
    </w:p>
    <w:sectPr w:rsidR="006C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10"/>
    <w:rsid w:val="002A1D10"/>
    <w:rsid w:val="006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00040">
    <w:name w:val="s800040"/>
    <w:basedOn w:val="a"/>
    <w:rsid w:val="002A1D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4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1D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00040">
    <w:name w:val="s800040"/>
    <w:basedOn w:val="a"/>
    <w:rsid w:val="002A1D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4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1D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Синчук Лариса Евгеньевна</dc:creator>
  <cp:keywords/>
  <dc:description/>
  <cp:lastModifiedBy>Синчук Лариса Евгеньевна</cp:lastModifiedBy>
  <cp:revision>1</cp:revision>
  <dcterms:created xsi:type="dcterms:W3CDTF">2013-10-28T05:47:00Z</dcterms:created>
  <dcterms:modified xsi:type="dcterms:W3CDTF">2013-10-28T05:47:00Z</dcterms:modified>
</cp:coreProperties>
</file>