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7D" w:rsidRPr="00765573" w:rsidRDefault="00585C7D" w:rsidP="00C5381F">
      <w:pPr>
        <w:ind w:firstLine="567"/>
        <w:jc w:val="both"/>
        <w:rPr>
          <w:color w:val="262430"/>
        </w:rPr>
      </w:pPr>
      <w:r w:rsidRPr="00765573">
        <w:rPr>
          <w:color w:val="262430"/>
        </w:rPr>
        <w:t>Задание 2.</w:t>
      </w:r>
    </w:p>
    <w:p w:rsidR="00585C7D" w:rsidRPr="00765573" w:rsidRDefault="00585C7D" w:rsidP="00C5381F">
      <w:pPr>
        <w:ind w:firstLine="567"/>
        <w:jc w:val="both"/>
        <w:rPr>
          <w:color w:val="262430"/>
        </w:rPr>
      </w:pPr>
      <w:r w:rsidRPr="00765573">
        <w:rPr>
          <w:color w:val="262430"/>
        </w:rPr>
        <w:t>Имеются следующие данные о наличии  использовании основных средств двумя промышленными предприятиями:</w:t>
      </w:r>
    </w:p>
    <w:p w:rsidR="00925198" w:rsidRPr="00765573" w:rsidRDefault="00925198" w:rsidP="00C5381F">
      <w:pPr>
        <w:ind w:firstLine="567"/>
        <w:jc w:val="both"/>
        <w:rPr>
          <w:color w:val="262430"/>
        </w:rPr>
      </w:pPr>
    </w:p>
    <w:tbl>
      <w:tblPr>
        <w:tblStyle w:val="a3"/>
        <w:tblW w:w="0" w:type="auto"/>
        <w:tblLook w:val="01E0"/>
      </w:tblPr>
      <w:tblGrid>
        <w:gridCol w:w="2988"/>
        <w:gridCol w:w="1574"/>
        <w:gridCol w:w="1521"/>
        <w:gridCol w:w="1456"/>
        <w:gridCol w:w="1521"/>
      </w:tblGrid>
      <w:tr w:rsidR="00585C7D" w:rsidRPr="00765573" w:rsidTr="007925AF">
        <w:tc>
          <w:tcPr>
            <w:tcW w:w="2988" w:type="dxa"/>
            <w:vMerge w:val="restart"/>
          </w:tcPr>
          <w:p w:rsidR="00585C7D" w:rsidRPr="00765573" w:rsidRDefault="00585C7D" w:rsidP="00165521">
            <w:pPr>
              <w:jc w:val="both"/>
            </w:pPr>
            <w:r w:rsidRPr="00765573">
              <w:t>Показатели</w:t>
            </w:r>
          </w:p>
        </w:tc>
        <w:tc>
          <w:tcPr>
            <w:tcW w:w="3095" w:type="dxa"/>
            <w:gridSpan w:val="2"/>
          </w:tcPr>
          <w:p w:rsidR="00585C7D" w:rsidRPr="00765573" w:rsidRDefault="00585C7D" w:rsidP="00165521">
            <w:pPr>
              <w:jc w:val="both"/>
            </w:pPr>
            <w:r w:rsidRPr="00765573">
              <w:t>1 предприятие</w:t>
            </w:r>
          </w:p>
        </w:tc>
        <w:tc>
          <w:tcPr>
            <w:tcW w:w="2977" w:type="dxa"/>
            <w:gridSpan w:val="2"/>
          </w:tcPr>
          <w:p w:rsidR="00585C7D" w:rsidRPr="00765573" w:rsidRDefault="00585C7D" w:rsidP="00165521">
            <w:pPr>
              <w:jc w:val="both"/>
            </w:pPr>
            <w:r w:rsidRPr="00765573">
              <w:t>2 предприятие</w:t>
            </w:r>
          </w:p>
        </w:tc>
      </w:tr>
      <w:tr w:rsidR="00585C7D" w:rsidRPr="00765573" w:rsidTr="007925AF">
        <w:tc>
          <w:tcPr>
            <w:tcW w:w="2988" w:type="dxa"/>
            <w:vMerge/>
          </w:tcPr>
          <w:p w:rsidR="00585C7D" w:rsidRPr="00765573" w:rsidRDefault="00585C7D" w:rsidP="00165521">
            <w:pPr>
              <w:jc w:val="both"/>
            </w:pPr>
          </w:p>
        </w:tc>
        <w:tc>
          <w:tcPr>
            <w:tcW w:w="1574" w:type="dxa"/>
          </w:tcPr>
          <w:p w:rsidR="00585C7D" w:rsidRPr="00765573" w:rsidRDefault="00585C7D" w:rsidP="00165521">
            <w:pPr>
              <w:jc w:val="both"/>
            </w:pPr>
            <w:r w:rsidRPr="00765573">
              <w:t>Прошлый год</w:t>
            </w:r>
          </w:p>
        </w:tc>
        <w:tc>
          <w:tcPr>
            <w:tcW w:w="1521" w:type="dxa"/>
          </w:tcPr>
          <w:p w:rsidR="00585C7D" w:rsidRPr="00765573" w:rsidRDefault="00585C7D" w:rsidP="00165521">
            <w:pPr>
              <w:jc w:val="both"/>
            </w:pPr>
            <w:r w:rsidRPr="00765573">
              <w:t>Отчетный год</w:t>
            </w:r>
          </w:p>
        </w:tc>
        <w:tc>
          <w:tcPr>
            <w:tcW w:w="1456" w:type="dxa"/>
          </w:tcPr>
          <w:p w:rsidR="00585C7D" w:rsidRPr="00765573" w:rsidRDefault="00585C7D" w:rsidP="00165521">
            <w:pPr>
              <w:jc w:val="both"/>
            </w:pPr>
            <w:r w:rsidRPr="00765573">
              <w:t>Прошлый год</w:t>
            </w:r>
          </w:p>
        </w:tc>
        <w:tc>
          <w:tcPr>
            <w:tcW w:w="1521" w:type="dxa"/>
          </w:tcPr>
          <w:p w:rsidR="00585C7D" w:rsidRPr="00765573" w:rsidRDefault="00585C7D" w:rsidP="00165521">
            <w:pPr>
              <w:jc w:val="both"/>
            </w:pPr>
            <w:r w:rsidRPr="00765573">
              <w:t>Отчетный год</w:t>
            </w:r>
          </w:p>
        </w:tc>
      </w:tr>
      <w:tr w:rsidR="00585C7D" w:rsidRPr="00765573" w:rsidTr="007925AF">
        <w:tc>
          <w:tcPr>
            <w:tcW w:w="2988" w:type="dxa"/>
          </w:tcPr>
          <w:p w:rsidR="00585C7D" w:rsidRPr="00765573" w:rsidRDefault="00585C7D" w:rsidP="00165521">
            <w:pPr>
              <w:jc w:val="both"/>
            </w:pPr>
            <w:r w:rsidRPr="00765573">
              <w:t>Объем реализованной продукции</w:t>
            </w:r>
          </w:p>
        </w:tc>
        <w:tc>
          <w:tcPr>
            <w:tcW w:w="1574" w:type="dxa"/>
          </w:tcPr>
          <w:p w:rsidR="00585C7D" w:rsidRPr="00765573" w:rsidRDefault="00585C7D" w:rsidP="00165521">
            <w:pPr>
              <w:jc w:val="both"/>
            </w:pPr>
            <w:r w:rsidRPr="00765573">
              <w:t>7192</w:t>
            </w:r>
          </w:p>
        </w:tc>
        <w:tc>
          <w:tcPr>
            <w:tcW w:w="1521" w:type="dxa"/>
          </w:tcPr>
          <w:p w:rsidR="00585C7D" w:rsidRPr="00765573" w:rsidRDefault="00585C7D" w:rsidP="00165521">
            <w:pPr>
              <w:jc w:val="both"/>
            </w:pPr>
            <w:r w:rsidRPr="00765573">
              <w:t>9822</w:t>
            </w:r>
          </w:p>
        </w:tc>
        <w:tc>
          <w:tcPr>
            <w:tcW w:w="1456" w:type="dxa"/>
          </w:tcPr>
          <w:p w:rsidR="00585C7D" w:rsidRPr="00765573" w:rsidRDefault="00585C7D" w:rsidP="00165521">
            <w:pPr>
              <w:jc w:val="both"/>
            </w:pPr>
            <w:r w:rsidRPr="00765573">
              <w:t>11454</w:t>
            </w:r>
          </w:p>
        </w:tc>
        <w:tc>
          <w:tcPr>
            <w:tcW w:w="1521" w:type="dxa"/>
          </w:tcPr>
          <w:p w:rsidR="00585C7D" w:rsidRPr="00765573" w:rsidRDefault="00585C7D" w:rsidP="00165521">
            <w:pPr>
              <w:jc w:val="both"/>
            </w:pPr>
            <w:r w:rsidRPr="00765573">
              <w:t>12559</w:t>
            </w:r>
          </w:p>
        </w:tc>
      </w:tr>
      <w:tr w:rsidR="00585C7D" w:rsidRPr="00765573" w:rsidTr="007925AF">
        <w:tc>
          <w:tcPr>
            <w:tcW w:w="2988" w:type="dxa"/>
          </w:tcPr>
          <w:p w:rsidR="00585C7D" w:rsidRPr="00765573" w:rsidRDefault="00585C7D" w:rsidP="00165521">
            <w:pPr>
              <w:jc w:val="both"/>
            </w:pPr>
            <w:r w:rsidRPr="00765573">
              <w:t>Среднегодовая стоимость основных промышленно- производственных средств</w:t>
            </w:r>
          </w:p>
        </w:tc>
        <w:tc>
          <w:tcPr>
            <w:tcW w:w="1574" w:type="dxa"/>
          </w:tcPr>
          <w:p w:rsidR="00585C7D" w:rsidRPr="00765573" w:rsidRDefault="00585C7D" w:rsidP="00165521">
            <w:pPr>
              <w:jc w:val="both"/>
            </w:pPr>
            <w:r w:rsidRPr="00765573">
              <w:t>6500</w:t>
            </w:r>
          </w:p>
        </w:tc>
        <w:tc>
          <w:tcPr>
            <w:tcW w:w="1521" w:type="dxa"/>
          </w:tcPr>
          <w:p w:rsidR="00585C7D" w:rsidRPr="00765573" w:rsidRDefault="00585C7D" w:rsidP="00165521">
            <w:pPr>
              <w:jc w:val="both"/>
            </w:pPr>
            <w:r w:rsidRPr="00765573">
              <w:t>7558</w:t>
            </w:r>
          </w:p>
        </w:tc>
        <w:tc>
          <w:tcPr>
            <w:tcW w:w="1456" w:type="dxa"/>
          </w:tcPr>
          <w:p w:rsidR="00585C7D" w:rsidRPr="00765573" w:rsidRDefault="00585C7D" w:rsidP="00165521">
            <w:pPr>
              <w:jc w:val="both"/>
            </w:pPr>
            <w:r w:rsidRPr="00765573">
              <w:t>11733</w:t>
            </w:r>
          </w:p>
        </w:tc>
        <w:tc>
          <w:tcPr>
            <w:tcW w:w="1521" w:type="dxa"/>
          </w:tcPr>
          <w:p w:rsidR="00585C7D" w:rsidRPr="00765573" w:rsidRDefault="00585C7D" w:rsidP="00165521">
            <w:pPr>
              <w:jc w:val="both"/>
            </w:pPr>
            <w:r w:rsidRPr="00765573">
              <w:t>11891</w:t>
            </w:r>
          </w:p>
        </w:tc>
      </w:tr>
    </w:tbl>
    <w:p w:rsidR="00585C7D" w:rsidRPr="00765573" w:rsidRDefault="00585C7D" w:rsidP="00C5381F">
      <w:pPr>
        <w:ind w:firstLine="567"/>
        <w:jc w:val="both"/>
      </w:pPr>
    </w:p>
    <w:p w:rsidR="00585C7D" w:rsidRPr="00765573" w:rsidRDefault="00585C7D" w:rsidP="00C5381F">
      <w:pPr>
        <w:ind w:firstLine="567"/>
        <w:jc w:val="both"/>
      </w:pPr>
      <w:r w:rsidRPr="00765573">
        <w:t>На основании приведенных данных требуется:</w:t>
      </w:r>
    </w:p>
    <w:p w:rsidR="00585C7D" w:rsidRPr="00765573" w:rsidRDefault="00585C7D" w:rsidP="00C5381F">
      <w:pPr>
        <w:ind w:firstLine="567"/>
        <w:jc w:val="both"/>
      </w:pPr>
      <w:r w:rsidRPr="00765573">
        <w:t xml:space="preserve">а) определить по двум предприятиям показатели </w:t>
      </w:r>
      <w:proofErr w:type="spellStart"/>
      <w:r w:rsidRPr="00765573">
        <w:t>фондоемкости</w:t>
      </w:r>
      <w:proofErr w:type="spellEnd"/>
      <w:r w:rsidRPr="00765573">
        <w:t xml:space="preserve"> и фондоотдачи за прошлый и отчетный год;</w:t>
      </w:r>
    </w:p>
    <w:p w:rsidR="00585C7D" w:rsidRPr="00765573" w:rsidRDefault="00585C7D" w:rsidP="00C5381F">
      <w:pPr>
        <w:ind w:firstLine="567"/>
        <w:jc w:val="both"/>
      </w:pPr>
      <w:r w:rsidRPr="00765573">
        <w:t>б) сопоставить показатели, характеризующие использование основных средств (по годам и по предприятиям) и дать заключение;</w:t>
      </w:r>
    </w:p>
    <w:p w:rsidR="00585C7D" w:rsidRPr="00765573" w:rsidRDefault="00585C7D" w:rsidP="00C5381F">
      <w:pPr>
        <w:ind w:firstLine="567"/>
        <w:jc w:val="both"/>
      </w:pPr>
    </w:p>
    <w:p w:rsidR="00585C7D" w:rsidRPr="00765573" w:rsidRDefault="00585C7D" w:rsidP="00C5381F">
      <w:pPr>
        <w:ind w:firstLine="567"/>
        <w:jc w:val="both"/>
      </w:pPr>
      <w:r w:rsidRPr="00765573">
        <w:t xml:space="preserve">Показатели, характеризующие использование основных средств представлены в </w:t>
      </w:r>
      <w:r w:rsidR="00E273A0" w:rsidRPr="00765573">
        <w:t>таблице:</w:t>
      </w:r>
    </w:p>
    <w:p w:rsidR="00E273A0" w:rsidRPr="00765573" w:rsidRDefault="00E273A0" w:rsidP="00C5381F">
      <w:pPr>
        <w:ind w:firstLine="567"/>
        <w:jc w:val="both"/>
      </w:pPr>
    </w:p>
    <w:tbl>
      <w:tblPr>
        <w:tblStyle w:val="a3"/>
        <w:tblW w:w="5000" w:type="pct"/>
        <w:tblLook w:val="01E0"/>
      </w:tblPr>
      <w:tblGrid>
        <w:gridCol w:w="3603"/>
        <w:gridCol w:w="1462"/>
        <w:gridCol w:w="1378"/>
        <w:gridCol w:w="1558"/>
        <w:gridCol w:w="1570"/>
      </w:tblGrid>
      <w:tr w:rsidR="00A37673" w:rsidRPr="00765573" w:rsidTr="00A37673">
        <w:tc>
          <w:tcPr>
            <w:tcW w:w="1882" w:type="pct"/>
            <w:vMerge w:val="restart"/>
          </w:tcPr>
          <w:p w:rsidR="00A37673" w:rsidRPr="00765573" w:rsidRDefault="00A37673" w:rsidP="00D569BE">
            <w:pPr>
              <w:jc w:val="both"/>
            </w:pPr>
            <w:r w:rsidRPr="00765573">
              <w:t>Показатели</w:t>
            </w:r>
          </w:p>
        </w:tc>
        <w:tc>
          <w:tcPr>
            <w:tcW w:w="1484" w:type="pct"/>
            <w:gridSpan w:val="2"/>
          </w:tcPr>
          <w:p w:rsidR="00A37673" w:rsidRPr="00765573" w:rsidRDefault="00A37673" w:rsidP="00D569BE">
            <w:pPr>
              <w:jc w:val="both"/>
            </w:pPr>
            <w:r w:rsidRPr="00765573">
              <w:t>1 предприятие</w:t>
            </w:r>
          </w:p>
        </w:tc>
        <w:tc>
          <w:tcPr>
            <w:tcW w:w="1634" w:type="pct"/>
            <w:gridSpan w:val="2"/>
          </w:tcPr>
          <w:p w:rsidR="00A37673" w:rsidRPr="00765573" w:rsidRDefault="00A37673" w:rsidP="00D569BE">
            <w:pPr>
              <w:jc w:val="both"/>
            </w:pPr>
            <w:r w:rsidRPr="00765573">
              <w:t>2 предприятие</w:t>
            </w:r>
          </w:p>
        </w:tc>
      </w:tr>
      <w:tr w:rsidR="00A37673" w:rsidRPr="00765573" w:rsidTr="00A37673">
        <w:tc>
          <w:tcPr>
            <w:tcW w:w="1882" w:type="pct"/>
            <w:vMerge/>
          </w:tcPr>
          <w:p w:rsidR="00A37673" w:rsidRPr="00765573" w:rsidRDefault="00A37673" w:rsidP="00D569BE">
            <w:pPr>
              <w:jc w:val="both"/>
            </w:pPr>
          </w:p>
        </w:tc>
        <w:tc>
          <w:tcPr>
            <w:tcW w:w="764" w:type="pct"/>
          </w:tcPr>
          <w:p w:rsidR="00A37673" w:rsidRPr="00765573" w:rsidRDefault="00A37673" w:rsidP="00D569BE">
            <w:pPr>
              <w:jc w:val="both"/>
            </w:pPr>
            <w:r w:rsidRPr="00765573">
              <w:t>Прошлый год</w:t>
            </w:r>
          </w:p>
        </w:tc>
        <w:tc>
          <w:tcPr>
            <w:tcW w:w="720" w:type="pct"/>
          </w:tcPr>
          <w:p w:rsidR="00A37673" w:rsidRPr="00765573" w:rsidRDefault="00A37673" w:rsidP="00D569BE">
            <w:pPr>
              <w:jc w:val="both"/>
            </w:pPr>
            <w:r w:rsidRPr="00765573">
              <w:t>Отчетный год</w:t>
            </w:r>
          </w:p>
        </w:tc>
        <w:tc>
          <w:tcPr>
            <w:tcW w:w="814" w:type="pct"/>
          </w:tcPr>
          <w:p w:rsidR="00A37673" w:rsidRPr="00765573" w:rsidRDefault="00A37673" w:rsidP="00D569BE">
            <w:pPr>
              <w:jc w:val="both"/>
            </w:pPr>
            <w:r w:rsidRPr="00765573">
              <w:t>Прошлый год</w:t>
            </w:r>
          </w:p>
        </w:tc>
        <w:tc>
          <w:tcPr>
            <w:tcW w:w="821" w:type="pct"/>
          </w:tcPr>
          <w:p w:rsidR="00A37673" w:rsidRPr="00765573" w:rsidRDefault="00A37673" w:rsidP="00D569BE">
            <w:pPr>
              <w:jc w:val="both"/>
            </w:pPr>
            <w:r w:rsidRPr="00765573">
              <w:t>Отчетный год</w:t>
            </w:r>
          </w:p>
        </w:tc>
      </w:tr>
      <w:tr w:rsidR="00A37673" w:rsidRPr="00765573" w:rsidTr="00A37673">
        <w:tc>
          <w:tcPr>
            <w:tcW w:w="1882" w:type="pct"/>
          </w:tcPr>
          <w:p w:rsidR="00A37673" w:rsidRPr="00765573" w:rsidRDefault="00A37673" w:rsidP="00D569BE">
            <w:pPr>
              <w:jc w:val="both"/>
            </w:pPr>
            <w:r w:rsidRPr="00765573">
              <w:t>Объем реализованной продукции</w:t>
            </w:r>
          </w:p>
        </w:tc>
        <w:tc>
          <w:tcPr>
            <w:tcW w:w="764" w:type="pct"/>
          </w:tcPr>
          <w:p w:rsidR="00A37673" w:rsidRPr="00765573" w:rsidRDefault="00A37673" w:rsidP="00D569BE">
            <w:pPr>
              <w:jc w:val="both"/>
            </w:pPr>
            <w:r w:rsidRPr="00765573">
              <w:t>7192</w:t>
            </w:r>
          </w:p>
        </w:tc>
        <w:tc>
          <w:tcPr>
            <w:tcW w:w="720" w:type="pct"/>
          </w:tcPr>
          <w:p w:rsidR="00A37673" w:rsidRPr="00765573" w:rsidRDefault="00A37673" w:rsidP="00D569BE">
            <w:pPr>
              <w:jc w:val="both"/>
            </w:pPr>
            <w:r w:rsidRPr="00765573">
              <w:t>9822</w:t>
            </w:r>
          </w:p>
        </w:tc>
        <w:tc>
          <w:tcPr>
            <w:tcW w:w="814" w:type="pct"/>
          </w:tcPr>
          <w:p w:rsidR="00A37673" w:rsidRPr="00765573" w:rsidRDefault="00A37673" w:rsidP="00D569BE">
            <w:pPr>
              <w:jc w:val="both"/>
            </w:pPr>
            <w:r w:rsidRPr="00765573">
              <w:t>11454</w:t>
            </w:r>
          </w:p>
        </w:tc>
        <w:tc>
          <w:tcPr>
            <w:tcW w:w="821" w:type="pct"/>
          </w:tcPr>
          <w:p w:rsidR="00A37673" w:rsidRPr="00765573" w:rsidRDefault="00A37673" w:rsidP="00D569BE">
            <w:pPr>
              <w:jc w:val="both"/>
            </w:pPr>
            <w:r w:rsidRPr="00765573">
              <w:t>12559</w:t>
            </w:r>
          </w:p>
        </w:tc>
      </w:tr>
      <w:tr w:rsidR="00A37673" w:rsidRPr="00765573" w:rsidTr="00A37673">
        <w:tc>
          <w:tcPr>
            <w:tcW w:w="1882" w:type="pct"/>
          </w:tcPr>
          <w:p w:rsidR="00A37673" w:rsidRPr="00765573" w:rsidRDefault="00A37673" w:rsidP="00D569BE">
            <w:pPr>
              <w:jc w:val="both"/>
            </w:pPr>
            <w:r w:rsidRPr="00765573">
              <w:t>Среднегодовая стоимость основных промышленно- производственных средств</w:t>
            </w:r>
          </w:p>
        </w:tc>
        <w:tc>
          <w:tcPr>
            <w:tcW w:w="764" w:type="pct"/>
          </w:tcPr>
          <w:p w:rsidR="00A37673" w:rsidRPr="00765573" w:rsidRDefault="00A37673" w:rsidP="00D569BE">
            <w:pPr>
              <w:jc w:val="both"/>
            </w:pPr>
            <w:r w:rsidRPr="00765573">
              <w:t>6500</w:t>
            </w:r>
          </w:p>
        </w:tc>
        <w:tc>
          <w:tcPr>
            <w:tcW w:w="720" w:type="pct"/>
          </w:tcPr>
          <w:p w:rsidR="00A37673" w:rsidRPr="00765573" w:rsidRDefault="00A37673" w:rsidP="00D569BE">
            <w:pPr>
              <w:jc w:val="both"/>
            </w:pPr>
            <w:r w:rsidRPr="00765573">
              <w:t>7558</w:t>
            </w:r>
          </w:p>
        </w:tc>
        <w:tc>
          <w:tcPr>
            <w:tcW w:w="814" w:type="pct"/>
          </w:tcPr>
          <w:p w:rsidR="00A37673" w:rsidRPr="00765573" w:rsidRDefault="00A37673" w:rsidP="00D569BE">
            <w:pPr>
              <w:jc w:val="both"/>
            </w:pPr>
            <w:r w:rsidRPr="00765573">
              <w:t>11733</w:t>
            </w:r>
          </w:p>
        </w:tc>
        <w:tc>
          <w:tcPr>
            <w:tcW w:w="821" w:type="pct"/>
          </w:tcPr>
          <w:p w:rsidR="00A37673" w:rsidRPr="00765573" w:rsidRDefault="00A37673" w:rsidP="00D569BE">
            <w:pPr>
              <w:jc w:val="both"/>
            </w:pPr>
            <w:r w:rsidRPr="00765573">
              <w:t>11891</w:t>
            </w:r>
          </w:p>
        </w:tc>
      </w:tr>
      <w:tr w:rsidR="00A37673" w:rsidRPr="00765573" w:rsidTr="00A37673">
        <w:tc>
          <w:tcPr>
            <w:tcW w:w="1882" w:type="pct"/>
          </w:tcPr>
          <w:p w:rsidR="00A37673" w:rsidRPr="00765573" w:rsidRDefault="00A37673" w:rsidP="00D569BE">
            <w:pPr>
              <w:jc w:val="both"/>
            </w:pPr>
            <w:proofErr w:type="spellStart"/>
            <w:r w:rsidRPr="00765573">
              <w:t>Фондоемкость</w:t>
            </w:r>
            <w:proofErr w:type="spellEnd"/>
            <w:r w:rsidR="001D7646">
              <w:t>, р.</w:t>
            </w:r>
          </w:p>
        </w:tc>
        <w:tc>
          <w:tcPr>
            <w:tcW w:w="764" w:type="pct"/>
          </w:tcPr>
          <w:p w:rsidR="00A37673" w:rsidRPr="00765573" w:rsidRDefault="00A37673" w:rsidP="00D569BE">
            <w:pPr>
              <w:jc w:val="both"/>
            </w:pPr>
            <w:r w:rsidRPr="00765573">
              <w:t>0,90</w:t>
            </w:r>
          </w:p>
        </w:tc>
        <w:tc>
          <w:tcPr>
            <w:tcW w:w="720" w:type="pct"/>
          </w:tcPr>
          <w:p w:rsidR="00A37673" w:rsidRPr="00765573" w:rsidRDefault="00A37673" w:rsidP="00D569BE">
            <w:pPr>
              <w:jc w:val="both"/>
            </w:pPr>
            <w:r w:rsidRPr="00765573">
              <w:t>0,77</w:t>
            </w:r>
          </w:p>
        </w:tc>
        <w:tc>
          <w:tcPr>
            <w:tcW w:w="814" w:type="pct"/>
          </w:tcPr>
          <w:p w:rsidR="00A37673" w:rsidRPr="00765573" w:rsidRDefault="00A37673" w:rsidP="00D569BE">
            <w:pPr>
              <w:jc w:val="both"/>
            </w:pPr>
            <w:r w:rsidRPr="00765573">
              <w:t>1,02</w:t>
            </w:r>
          </w:p>
        </w:tc>
        <w:tc>
          <w:tcPr>
            <w:tcW w:w="821" w:type="pct"/>
          </w:tcPr>
          <w:p w:rsidR="00A37673" w:rsidRPr="00765573" w:rsidRDefault="00A37673" w:rsidP="00D569BE">
            <w:pPr>
              <w:jc w:val="both"/>
            </w:pPr>
            <w:r w:rsidRPr="00765573">
              <w:t>0,95</w:t>
            </w:r>
          </w:p>
        </w:tc>
      </w:tr>
      <w:tr w:rsidR="00A37673" w:rsidRPr="00765573" w:rsidTr="00A37673">
        <w:tc>
          <w:tcPr>
            <w:tcW w:w="1882" w:type="pct"/>
          </w:tcPr>
          <w:p w:rsidR="00A37673" w:rsidRPr="00765573" w:rsidRDefault="004D6668" w:rsidP="00D569BE">
            <w:pPr>
              <w:jc w:val="both"/>
            </w:pPr>
            <w:r>
              <w:t>Фондоотдача, р.</w:t>
            </w:r>
          </w:p>
        </w:tc>
        <w:tc>
          <w:tcPr>
            <w:tcW w:w="764" w:type="pct"/>
          </w:tcPr>
          <w:p w:rsidR="00A37673" w:rsidRPr="00765573" w:rsidRDefault="00A37673" w:rsidP="00D569BE">
            <w:pPr>
              <w:jc w:val="both"/>
            </w:pPr>
            <w:r w:rsidRPr="00765573">
              <w:t>1,11</w:t>
            </w:r>
          </w:p>
        </w:tc>
        <w:tc>
          <w:tcPr>
            <w:tcW w:w="720" w:type="pct"/>
          </w:tcPr>
          <w:p w:rsidR="00A37673" w:rsidRPr="00765573" w:rsidRDefault="00A37673" w:rsidP="00D569BE">
            <w:pPr>
              <w:jc w:val="both"/>
            </w:pPr>
            <w:r w:rsidRPr="00765573">
              <w:t>1,30</w:t>
            </w:r>
          </w:p>
        </w:tc>
        <w:tc>
          <w:tcPr>
            <w:tcW w:w="814" w:type="pct"/>
          </w:tcPr>
          <w:p w:rsidR="00A37673" w:rsidRPr="00765573" w:rsidRDefault="00A37673" w:rsidP="00D569BE">
            <w:pPr>
              <w:jc w:val="both"/>
            </w:pPr>
            <w:r w:rsidRPr="00765573">
              <w:t>0,98</w:t>
            </w:r>
          </w:p>
        </w:tc>
        <w:tc>
          <w:tcPr>
            <w:tcW w:w="821" w:type="pct"/>
          </w:tcPr>
          <w:p w:rsidR="00A37673" w:rsidRPr="00765573" w:rsidRDefault="00A37673" w:rsidP="00D569BE">
            <w:pPr>
              <w:jc w:val="both"/>
            </w:pPr>
            <w:r w:rsidRPr="00765573">
              <w:t>1,06</w:t>
            </w:r>
          </w:p>
        </w:tc>
      </w:tr>
    </w:tbl>
    <w:p w:rsidR="00585C7D" w:rsidRPr="00765573" w:rsidRDefault="00585C7D" w:rsidP="00C5381F">
      <w:pPr>
        <w:ind w:firstLine="567"/>
        <w:jc w:val="both"/>
      </w:pPr>
    </w:p>
    <w:p w:rsidR="00585C7D" w:rsidRPr="00A23EAA" w:rsidRDefault="00315288" w:rsidP="00C5381F">
      <w:pPr>
        <w:ind w:firstLine="567"/>
        <w:jc w:val="both"/>
      </w:pPr>
      <w:r w:rsidRPr="00765573">
        <w:t xml:space="preserve">а) </w:t>
      </w:r>
      <w:proofErr w:type="spellStart"/>
      <w:r w:rsidR="00585C7D" w:rsidRPr="00765573">
        <w:t>Фондоемкость</w:t>
      </w:r>
      <w:proofErr w:type="spellEnd"/>
      <w:r w:rsidR="00585C7D" w:rsidRPr="00765573">
        <w:t xml:space="preserve"> </w:t>
      </w:r>
      <w:r w:rsidR="00585C7D" w:rsidRPr="00765573">
        <w:rPr>
          <w:rStyle w:val="text3"/>
          <w:rFonts w:ascii="Times New Roman" w:hAnsi="Times New Roman" w:cs="Times New Roman"/>
          <w:sz w:val="24"/>
          <w:szCs w:val="24"/>
        </w:rPr>
        <w:t>характеризует стоимость производственных основных фондов, приходящуюся на 1 руб. продукции и рассчитывается как</w:t>
      </w:r>
      <w:r w:rsidR="000476FA" w:rsidRPr="000476FA">
        <w:rPr>
          <w:rStyle w:val="text3"/>
          <w:rFonts w:ascii="Times New Roman" w:hAnsi="Times New Roman" w:cs="Times New Roman"/>
          <w:sz w:val="24"/>
          <w:szCs w:val="24"/>
        </w:rPr>
        <w:t xml:space="preserve"> </w:t>
      </w:r>
      <w:r w:rsidR="00585C7D" w:rsidRPr="00A82206">
        <w:t xml:space="preserve">Среднегодовая </w:t>
      </w:r>
      <w:r w:rsidR="000476FA" w:rsidRPr="00A82206">
        <w:t>стоимость основных промышленно-</w:t>
      </w:r>
      <w:r w:rsidR="00585C7D" w:rsidRPr="00A82206">
        <w:t>производственных средств</w:t>
      </w:r>
      <w:r w:rsidR="00A82206" w:rsidRPr="006D5675">
        <w:t xml:space="preserve"> </w:t>
      </w:r>
      <w:r w:rsidR="00585C7D" w:rsidRPr="00A82206">
        <w:t>/ Объем реализованной продукции</w:t>
      </w:r>
      <w:r w:rsidR="006D5675" w:rsidRPr="0045733C">
        <w:t>.</w:t>
      </w:r>
    </w:p>
    <w:p w:rsidR="00585C7D" w:rsidRPr="00AA05D4" w:rsidRDefault="00585C7D" w:rsidP="00C5381F">
      <w:pPr>
        <w:ind w:firstLine="567"/>
        <w:jc w:val="both"/>
      </w:pPr>
      <w:r w:rsidRPr="00765573">
        <w:t xml:space="preserve">По 1 предприятию </w:t>
      </w:r>
      <w:proofErr w:type="spellStart"/>
      <w:r w:rsidRPr="00765573">
        <w:t>фондоемкость</w:t>
      </w:r>
      <w:proofErr w:type="spellEnd"/>
      <w:r w:rsidRPr="00765573">
        <w:t xml:space="preserve"> за отчетный год сост</w:t>
      </w:r>
      <w:r w:rsidR="00F529A5">
        <w:t>авила 0,77, за прошлый год 0,90</w:t>
      </w:r>
      <w:r w:rsidR="00F529A5" w:rsidRPr="00AA05D4">
        <w:t>.</w:t>
      </w:r>
    </w:p>
    <w:p w:rsidR="00585C7D" w:rsidRPr="0084027C" w:rsidRDefault="00585C7D" w:rsidP="00C5381F">
      <w:pPr>
        <w:ind w:firstLine="567"/>
        <w:jc w:val="both"/>
      </w:pPr>
      <w:r w:rsidRPr="00765573">
        <w:t xml:space="preserve">По 2 предприятию </w:t>
      </w:r>
      <w:proofErr w:type="spellStart"/>
      <w:r w:rsidRPr="00765573">
        <w:t>фондоемкость</w:t>
      </w:r>
      <w:proofErr w:type="spellEnd"/>
      <w:r w:rsidRPr="00765573">
        <w:t xml:space="preserve"> за отчетный год составила 0,95, за прошлый год 1,02</w:t>
      </w:r>
      <w:r w:rsidR="00AA05D4" w:rsidRPr="0010173F">
        <w:t>.</w:t>
      </w:r>
    </w:p>
    <w:p w:rsidR="00585C7D" w:rsidRPr="00765573" w:rsidRDefault="00585C7D" w:rsidP="00C5381F">
      <w:pPr>
        <w:ind w:firstLine="567"/>
        <w:jc w:val="both"/>
      </w:pPr>
      <w:r w:rsidRPr="00765573">
        <w:t>Фондоотдача</w:t>
      </w:r>
      <w:r w:rsidR="007B56ED" w:rsidRPr="00A82206">
        <w:t xml:space="preserve"> -</w:t>
      </w:r>
      <w:r w:rsidRPr="00765573">
        <w:t xml:space="preserve"> показатель эффективности использования основных средств, обратный </w:t>
      </w:r>
      <w:proofErr w:type="spellStart"/>
      <w:r w:rsidRPr="00765573">
        <w:t>фондоемкости</w:t>
      </w:r>
      <w:proofErr w:type="spellEnd"/>
      <w:r w:rsidRPr="00765573">
        <w:t>, рассчитывается как объем реализованной продукции деленный на стоимость основных средств, с помощью которых произведена эта продукция, в наиболее обобщенном виде фондоотдача характеризует уровень использования основных фондов (средств).</w:t>
      </w:r>
    </w:p>
    <w:p w:rsidR="00585C7D" w:rsidRPr="00532E05" w:rsidRDefault="00585C7D" w:rsidP="00C5381F">
      <w:pPr>
        <w:ind w:firstLine="567"/>
        <w:jc w:val="both"/>
      </w:pPr>
      <w:r w:rsidRPr="00765573">
        <w:t xml:space="preserve">По 1 предприятию фондоотдача за отчетный год составила за прошлый год </w:t>
      </w:r>
      <w:r w:rsidR="00532E05" w:rsidRPr="00765573">
        <w:t>1,30</w:t>
      </w:r>
      <w:r w:rsidR="00532E05" w:rsidRPr="00532E05">
        <w:t xml:space="preserve">, </w:t>
      </w:r>
      <w:r w:rsidR="00532E05">
        <w:t xml:space="preserve">за прошлый </w:t>
      </w:r>
      <w:r w:rsidR="00532E05" w:rsidRPr="00765573">
        <w:t>1,11</w:t>
      </w:r>
      <w:r w:rsidR="00532E05">
        <w:t>.</w:t>
      </w:r>
    </w:p>
    <w:p w:rsidR="00585C7D" w:rsidRPr="00765573" w:rsidRDefault="00585C7D" w:rsidP="00C5381F">
      <w:pPr>
        <w:ind w:firstLine="567"/>
        <w:jc w:val="both"/>
      </w:pPr>
      <w:r w:rsidRPr="00765573">
        <w:t xml:space="preserve">По 2 предприятию фондоотдача  за отчетный год составила </w:t>
      </w:r>
      <w:r w:rsidR="00396A1F" w:rsidRPr="00765573">
        <w:t>1,06</w:t>
      </w:r>
      <w:r w:rsidRPr="00765573">
        <w:t xml:space="preserve">, за прошлый год </w:t>
      </w:r>
      <w:r w:rsidR="00D359A0" w:rsidRPr="00765573">
        <w:t>0,98</w:t>
      </w:r>
      <w:r w:rsidR="00D359A0">
        <w:t>.</w:t>
      </w:r>
    </w:p>
    <w:p w:rsidR="00585C7D" w:rsidRPr="00765573" w:rsidRDefault="00A23EAA" w:rsidP="00C5381F">
      <w:pPr>
        <w:ind w:firstLine="567"/>
        <w:jc w:val="both"/>
      </w:pPr>
      <w:r>
        <w:t xml:space="preserve">б) </w:t>
      </w:r>
      <w:r w:rsidR="00585C7D" w:rsidRPr="00765573">
        <w:t xml:space="preserve">По 1 предприятию за отчетный год </w:t>
      </w:r>
      <w:proofErr w:type="spellStart"/>
      <w:r w:rsidR="00585C7D" w:rsidRPr="00765573">
        <w:t>фондоемкость</w:t>
      </w:r>
      <w:proofErr w:type="spellEnd"/>
      <w:r w:rsidR="00585C7D" w:rsidRPr="00765573">
        <w:t xml:space="preserve"> снизилась на 0,13 руб. или на 14,5%. </w:t>
      </w:r>
    </w:p>
    <w:p w:rsidR="00585C7D" w:rsidRPr="00765573" w:rsidRDefault="00585C7D" w:rsidP="00C5381F">
      <w:pPr>
        <w:ind w:firstLine="567"/>
        <w:jc w:val="both"/>
      </w:pPr>
      <w:r w:rsidRPr="00765573">
        <w:t xml:space="preserve">По 2 предприятию также снизилась на 0,07 руб. или на 6,9 %. </w:t>
      </w:r>
    </w:p>
    <w:p w:rsidR="00585C7D" w:rsidRPr="00765573" w:rsidRDefault="00585C7D" w:rsidP="00C5381F">
      <w:pPr>
        <w:ind w:firstLine="567"/>
        <w:jc w:val="both"/>
      </w:pPr>
      <w:r w:rsidRPr="00765573">
        <w:lastRenderedPageBreak/>
        <w:t xml:space="preserve">Это свидетельствует о повышении </w:t>
      </w:r>
      <w:r w:rsidRPr="00765573">
        <w:rPr>
          <w:bCs/>
        </w:rPr>
        <w:t>эффективности использования основных фондов</w:t>
      </w:r>
      <w:r w:rsidRPr="00765573">
        <w:t xml:space="preserve">, что  ведет к экономии капитальных вложений. </w:t>
      </w:r>
    </w:p>
    <w:p w:rsidR="00585C7D" w:rsidRPr="00765573" w:rsidRDefault="00585C7D" w:rsidP="00C5381F">
      <w:pPr>
        <w:ind w:firstLine="567"/>
        <w:jc w:val="both"/>
      </w:pPr>
      <w:r w:rsidRPr="00765573">
        <w:t xml:space="preserve">Снижение </w:t>
      </w:r>
      <w:proofErr w:type="spellStart"/>
      <w:r w:rsidRPr="00765573">
        <w:t>фондоемкости</w:t>
      </w:r>
      <w:proofErr w:type="spellEnd"/>
      <w:r w:rsidRPr="00765573">
        <w:t xml:space="preserve"> также означает экономию труда, овеществленного в основных фондах, участвующих в производстве.</w:t>
      </w:r>
    </w:p>
    <w:p w:rsidR="00585C7D" w:rsidRPr="00765573" w:rsidRDefault="00585C7D" w:rsidP="00C5381F">
      <w:pPr>
        <w:ind w:firstLine="567"/>
        <w:jc w:val="both"/>
      </w:pPr>
      <w:r w:rsidRPr="00765573">
        <w:t xml:space="preserve">По 1 предприятию фондоотдача за отчетный год составила 1,30 руб., по сравнению с прошлым годом этот показатель возрос на 0,19 руб. или на 17,1%. </w:t>
      </w:r>
    </w:p>
    <w:p w:rsidR="00585C7D" w:rsidRPr="00765573" w:rsidRDefault="00585C7D" w:rsidP="00C5381F">
      <w:pPr>
        <w:ind w:firstLine="567"/>
        <w:jc w:val="both"/>
      </w:pPr>
      <w:r w:rsidRPr="00765573">
        <w:t>По 2 предприятию фондоотдача повысилась на 0,08 руб. или на 8,2%.</w:t>
      </w:r>
    </w:p>
    <w:p w:rsidR="00585C7D" w:rsidRPr="00765573" w:rsidRDefault="00585C7D" w:rsidP="00C5381F">
      <w:pPr>
        <w:ind w:firstLine="567"/>
        <w:jc w:val="both"/>
      </w:pPr>
      <w:r w:rsidRPr="00765573">
        <w:t xml:space="preserve">Положительно, что в отчетном году выше показатель фондоотдачи, что свидетельствует о лучшем использовании основных средств.  </w:t>
      </w:r>
    </w:p>
    <w:p w:rsidR="00585C7D" w:rsidRDefault="00585C7D" w:rsidP="00C5381F">
      <w:pPr>
        <w:ind w:firstLine="567"/>
        <w:jc w:val="both"/>
      </w:pPr>
      <w:r w:rsidRPr="00765573">
        <w:t xml:space="preserve">Таким образом, 1 предприятие работает эффективнее, чем 2 предприятие, т.к. 1 предприятием достигнуто снижение </w:t>
      </w:r>
      <w:proofErr w:type="spellStart"/>
      <w:r w:rsidRPr="00765573">
        <w:t>фондоемкости</w:t>
      </w:r>
      <w:proofErr w:type="spellEnd"/>
      <w:r w:rsidRPr="00765573">
        <w:t xml:space="preserve"> на 0,18 руб., и повышение фондоотдачи на 0,24 руб. по сравнению с показателем </w:t>
      </w:r>
      <w:proofErr w:type="spellStart"/>
      <w:r w:rsidRPr="00765573">
        <w:t>фондоемкости</w:t>
      </w:r>
      <w:proofErr w:type="spellEnd"/>
      <w:r w:rsidRPr="00765573">
        <w:t xml:space="preserve"> </w:t>
      </w:r>
      <w:r w:rsidR="004065FA">
        <w:t>и фондоотдачи 2 предприятия.</w:t>
      </w:r>
    </w:p>
    <w:p w:rsidR="004065FA" w:rsidRDefault="004065FA" w:rsidP="00C5381F">
      <w:pPr>
        <w:ind w:firstLine="567"/>
        <w:jc w:val="both"/>
      </w:pPr>
    </w:p>
    <w:p w:rsidR="004065FA" w:rsidRDefault="00641CB2" w:rsidP="00C5381F">
      <w:pPr>
        <w:ind w:firstLine="567"/>
        <w:jc w:val="both"/>
      </w:pPr>
      <w:r>
        <w:t>Задача 1</w:t>
      </w:r>
    </w:p>
    <w:p w:rsidR="00150FC6" w:rsidRDefault="00150FC6" w:rsidP="00142F53">
      <w:pPr>
        <w:ind w:firstLine="567"/>
        <w:jc w:val="both"/>
      </w:pPr>
      <w:r>
        <w:t>Способом цепных подстановок определите влияние изменения среднегодовой стоимости основных средств и фондоотдачи на изменение объема выпущенной продукции по сравнению с предыдущим периодом.</w:t>
      </w:r>
    </w:p>
    <w:tbl>
      <w:tblPr>
        <w:tblStyle w:val="a3"/>
        <w:tblW w:w="0" w:type="auto"/>
        <w:tblLook w:val="04A0"/>
      </w:tblPr>
      <w:tblGrid>
        <w:gridCol w:w="3191"/>
        <w:gridCol w:w="3190"/>
        <w:gridCol w:w="3190"/>
      </w:tblGrid>
      <w:tr w:rsidR="00150FC6" w:rsidTr="00A345FC">
        <w:tc>
          <w:tcPr>
            <w:tcW w:w="3191" w:type="dxa"/>
          </w:tcPr>
          <w:p w:rsidR="00150FC6" w:rsidRDefault="00733D5D" w:rsidP="007925AF">
            <w:pPr>
              <w:jc w:val="both"/>
            </w:pPr>
            <w:r>
              <w:t>П</w:t>
            </w:r>
            <w:r w:rsidR="00150FC6">
              <w:t>оказатели</w:t>
            </w:r>
          </w:p>
        </w:tc>
        <w:tc>
          <w:tcPr>
            <w:tcW w:w="3190" w:type="dxa"/>
          </w:tcPr>
          <w:p w:rsidR="00150FC6" w:rsidRDefault="00150FC6" w:rsidP="007925AF">
            <w:pPr>
              <w:jc w:val="both"/>
            </w:pPr>
            <w:r>
              <w:t>Предыдущий период</w:t>
            </w:r>
          </w:p>
        </w:tc>
        <w:tc>
          <w:tcPr>
            <w:tcW w:w="3190" w:type="dxa"/>
          </w:tcPr>
          <w:p w:rsidR="00150FC6" w:rsidRDefault="00150FC6" w:rsidP="007925AF">
            <w:pPr>
              <w:jc w:val="both"/>
            </w:pPr>
            <w:r>
              <w:t>Расчетный период</w:t>
            </w:r>
          </w:p>
        </w:tc>
      </w:tr>
      <w:tr w:rsidR="00A345FC" w:rsidTr="00A345FC">
        <w:tc>
          <w:tcPr>
            <w:tcW w:w="3191" w:type="dxa"/>
          </w:tcPr>
          <w:p w:rsidR="00A345FC" w:rsidRDefault="00A345FC" w:rsidP="007925AF">
            <w:pPr>
              <w:jc w:val="both"/>
            </w:pPr>
            <w:r>
              <w:t>Товарная продукция, тыс. р.</w:t>
            </w:r>
          </w:p>
        </w:tc>
        <w:tc>
          <w:tcPr>
            <w:tcW w:w="3190" w:type="dxa"/>
          </w:tcPr>
          <w:p w:rsidR="00A345FC" w:rsidRDefault="00A345FC" w:rsidP="00A345FC">
            <w:pPr>
              <w:jc w:val="both"/>
            </w:pPr>
            <w:r>
              <w:t>191 560</w:t>
            </w:r>
          </w:p>
          <w:p w:rsidR="00A345FC" w:rsidRDefault="00A345FC" w:rsidP="007925AF">
            <w:pPr>
              <w:jc w:val="both"/>
            </w:pPr>
          </w:p>
        </w:tc>
        <w:tc>
          <w:tcPr>
            <w:tcW w:w="3190" w:type="dxa"/>
          </w:tcPr>
          <w:p w:rsidR="00A345FC" w:rsidRDefault="00A345FC" w:rsidP="00A345FC">
            <w:pPr>
              <w:jc w:val="both"/>
            </w:pPr>
            <w:r>
              <w:t>210 240</w:t>
            </w:r>
          </w:p>
          <w:p w:rsidR="00A345FC" w:rsidRDefault="00A345FC" w:rsidP="007925AF">
            <w:pPr>
              <w:jc w:val="both"/>
            </w:pPr>
          </w:p>
        </w:tc>
      </w:tr>
      <w:tr w:rsidR="00A345FC" w:rsidTr="00A345FC">
        <w:tc>
          <w:tcPr>
            <w:tcW w:w="3191" w:type="dxa"/>
          </w:tcPr>
          <w:p w:rsidR="00A345FC" w:rsidRDefault="00A345FC" w:rsidP="00A345FC">
            <w:pPr>
              <w:jc w:val="both"/>
            </w:pPr>
            <w:r>
              <w:t>Среднегодовая стоимость основных средств, тыс.р.</w:t>
            </w:r>
          </w:p>
          <w:p w:rsidR="00A345FC" w:rsidRDefault="00A345FC" w:rsidP="007925AF">
            <w:pPr>
              <w:jc w:val="both"/>
            </w:pPr>
          </w:p>
        </w:tc>
        <w:tc>
          <w:tcPr>
            <w:tcW w:w="3190" w:type="dxa"/>
          </w:tcPr>
          <w:p w:rsidR="00A345FC" w:rsidRDefault="00A345FC" w:rsidP="007925AF">
            <w:pPr>
              <w:jc w:val="both"/>
            </w:pPr>
            <w:r>
              <w:t>68 670</w:t>
            </w:r>
          </w:p>
        </w:tc>
        <w:tc>
          <w:tcPr>
            <w:tcW w:w="3190" w:type="dxa"/>
          </w:tcPr>
          <w:p w:rsidR="00A345FC" w:rsidRDefault="00A345FC" w:rsidP="00A345FC">
            <w:pPr>
              <w:jc w:val="both"/>
            </w:pPr>
            <w:r>
              <w:t>7 205</w:t>
            </w:r>
          </w:p>
        </w:tc>
      </w:tr>
      <w:tr w:rsidR="00A345FC" w:rsidTr="00A345FC">
        <w:tc>
          <w:tcPr>
            <w:tcW w:w="3191" w:type="dxa"/>
          </w:tcPr>
          <w:p w:rsidR="00A345FC" w:rsidRDefault="00A345FC" w:rsidP="007925AF">
            <w:pPr>
              <w:jc w:val="both"/>
            </w:pPr>
            <w:r>
              <w:t>Фондоотдача, р.</w:t>
            </w:r>
          </w:p>
        </w:tc>
        <w:tc>
          <w:tcPr>
            <w:tcW w:w="3190" w:type="dxa"/>
          </w:tcPr>
          <w:p w:rsidR="00A345FC" w:rsidRDefault="00A345FC" w:rsidP="007925AF">
            <w:pPr>
              <w:jc w:val="both"/>
            </w:pPr>
          </w:p>
        </w:tc>
        <w:tc>
          <w:tcPr>
            <w:tcW w:w="3190" w:type="dxa"/>
          </w:tcPr>
          <w:p w:rsidR="00A345FC" w:rsidRDefault="00A345FC" w:rsidP="007925AF">
            <w:pPr>
              <w:jc w:val="both"/>
            </w:pPr>
          </w:p>
        </w:tc>
      </w:tr>
    </w:tbl>
    <w:p w:rsidR="00337503" w:rsidRPr="00765573" w:rsidRDefault="00337503" w:rsidP="00C5381F">
      <w:pPr>
        <w:ind w:firstLine="567"/>
        <w:jc w:val="both"/>
      </w:pPr>
    </w:p>
    <w:p w:rsidR="00947E38" w:rsidRPr="00765573" w:rsidRDefault="00947E38" w:rsidP="00C5381F">
      <w:pPr>
        <w:ind w:firstLine="567"/>
        <w:jc w:val="both"/>
      </w:pPr>
    </w:p>
    <w:sectPr w:rsidR="00947E38" w:rsidRPr="00765573" w:rsidSect="00947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5C7D"/>
    <w:rsid w:val="00024519"/>
    <w:rsid w:val="000414B6"/>
    <w:rsid w:val="00041871"/>
    <w:rsid w:val="000476FA"/>
    <w:rsid w:val="0005196F"/>
    <w:rsid w:val="00056081"/>
    <w:rsid w:val="0006765E"/>
    <w:rsid w:val="000730EC"/>
    <w:rsid w:val="0009253C"/>
    <w:rsid w:val="000A5A60"/>
    <w:rsid w:val="000E723D"/>
    <w:rsid w:val="00100452"/>
    <w:rsid w:val="0010173F"/>
    <w:rsid w:val="00110BE5"/>
    <w:rsid w:val="00112949"/>
    <w:rsid w:val="001142AB"/>
    <w:rsid w:val="00137365"/>
    <w:rsid w:val="00137DD2"/>
    <w:rsid w:val="00142F53"/>
    <w:rsid w:val="00150FC6"/>
    <w:rsid w:val="00151CF4"/>
    <w:rsid w:val="0015301D"/>
    <w:rsid w:val="00154739"/>
    <w:rsid w:val="00162141"/>
    <w:rsid w:val="00165521"/>
    <w:rsid w:val="001753F9"/>
    <w:rsid w:val="001C7579"/>
    <w:rsid w:val="001D7646"/>
    <w:rsid w:val="001E2AC4"/>
    <w:rsid w:val="00206255"/>
    <w:rsid w:val="00206EE0"/>
    <w:rsid w:val="00224B98"/>
    <w:rsid w:val="002306FB"/>
    <w:rsid w:val="00231F38"/>
    <w:rsid w:val="0023667D"/>
    <w:rsid w:val="00237894"/>
    <w:rsid w:val="0026539E"/>
    <w:rsid w:val="002B0A6D"/>
    <w:rsid w:val="002D269D"/>
    <w:rsid w:val="002D2904"/>
    <w:rsid w:val="002E1C64"/>
    <w:rsid w:val="002F0F9D"/>
    <w:rsid w:val="00315288"/>
    <w:rsid w:val="0033179A"/>
    <w:rsid w:val="00337503"/>
    <w:rsid w:val="00361727"/>
    <w:rsid w:val="003826E0"/>
    <w:rsid w:val="00384EB1"/>
    <w:rsid w:val="00396A1F"/>
    <w:rsid w:val="003A34FC"/>
    <w:rsid w:val="003C00E6"/>
    <w:rsid w:val="003C1B51"/>
    <w:rsid w:val="003C47F6"/>
    <w:rsid w:val="003C7556"/>
    <w:rsid w:val="004065FA"/>
    <w:rsid w:val="00442484"/>
    <w:rsid w:val="00442843"/>
    <w:rsid w:val="004472DF"/>
    <w:rsid w:val="0045733C"/>
    <w:rsid w:val="00465F3A"/>
    <w:rsid w:val="00475B37"/>
    <w:rsid w:val="00481086"/>
    <w:rsid w:val="004B2CF9"/>
    <w:rsid w:val="004B30EE"/>
    <w:rsid w:val="004C75EA"/>
    <w:rsid w:val="004D433B"/>
    <w:rsid w:val="004D5B8B"/>
    <w:rsid w:val="004D6668"/>
    <w:rsid w:val="004D7934"/>
    <w:rsid w:val="004E175F"/>
    <w:rsid w:val="004E34AB"/>
    <w:rsid w:val="004F34B4"/>
    <w:rsid w:val="004F4523"/>
    <w:rsid w:val="004F7947"/>
    <w:rsid w:val="005054F4"/>
    <w:rsid w:val="00510493"/>
    <w:rsid w:val="00510663"/>
    <w:rsid w:val="00532E05"/>
    <w:rsid w:val="00533956"/>
    <w:rsid w:val="00535777"/>
    <w:rsid w:val="00543858"/>
    <w:rsid w:val="00585AFD"/>
    <w:rsid w:val="00585C7D"/>
    <w:rsid w:val="00591FC0"/>
    <w:rsid w:val="005967AE"/>
    <w:rsid w:val="00602824"/>
    <w:rsid w:val="00625438"/>
    <w:rsid w:val="00626F45"/>
    <w:rsid w:val="00641CB2"/>
    <w:rsid w:val="00645DEF"/>
    <w:rsid w:val="0064759F"/>
    <w:rsid w:val="00651AA0"/>
    <w:rsid w:val="006528C1"/>
    <w:rsid w:val="0066251B"/>
    <w:rsid w:val="006702FE"/>
    <w:rsid w:val="006735B8"/>
    <w:rsid w:val="00674F26"/>
    <w:rsid w:val="00687A66"/>
    <w:rsid w:val="006A5F20"/>
    <w:rsid w:val="006D3684"/>
    <w:rsid w:val="006D3D38"/>
    <w:rsid w:val="006D5675"/>
    <w:rsid w:val="006E4E87"/>
    <w:rsid w:val="00710225"/>
    <w:rsid w:val="00723006"/>
    <w:rsid w:val="007230C7"/>
    <w:rsid w:val="00733D5D"/>
    <w:rsid w:val="00733E64"/>
    <w:rsid w:val="00744CCD"/>
    <w:rsid w:val="00746EA4"/>
    <w:rsid w:val="00754EB5"/>
    <w:rsid w:val="00755407"/>
    <w:rsid w:val="00763E9B"/>
    <w:rsid w:val="00765573"/>
    <w:rsid w:val="00781311"/>
    <w:rsid w:val="00781B4E"/>
    <w:rsid w:val="00782853"/>
    <w:rsid w:val="007834CA"/>
    <w:rsid w:val="007855DD"/>
    <w:rsid w:val="00787178"/>
    <w:rsid w:val="00795E2E"/>
    <w:rsid w:val="007A32FC"/>
    <w:rsid w:val="007A41C1"/>
    <w:rsid w:val="007B0DC0"/>
    <w:rsid w:val="007B56ED"/>
    <w:rsid w:val="007D2F44"/>
    <w:rsid w:val="00803242"/>
    <w:rsid w:val="008101CD"/>
    <w:rsid w:val="0081469D"/>
    <w:rsid w:val="0084027C"/>
    <w:rsid w:val="00881E7F"/>
    <w:rsid w:val="00883F2E"/>
    <w:rsid w:val="008D218F"/>
    <w:rsid w:val="008E4909"/>
    <w:rsid w:val="008E4C9A"/>
    <w:rsid w:val="008F25AD"/>
    <w:rsid w:val="008F7209"/>
    <w:rsid w:val="00913404"/>
    <w:rsid w:val="009161B2"/>
    <w:rsid w:val="00925198"/>
    <w:rsid w:val="009451A7"/>
    <w:rsid w:val="009455DC"/>
    <w:rsid w:val="009461F8"/>
    <w:rsid w:val="00947E38"/>
    <w:rsid w:val="009561C6"/>
    <w:rsid w:val="00956706"/>
    <w:rsid w:val="00957C92"/>
    <w:rsid w:val="00996351"/>
    <w:rsid w:val="009A5A47"/>
    <w:rsid w:val="009D02BF"/>
    <w:rsid w:val="009E379A"/>
    <w:rsid w:val="009E4EE6"/>
    <w:rsid w:val="009F234B"/>
    <w:rsid w:val="00A05A48"/>
    <w:rsid w:val="00A1124A"/>
    <w:rsid w:val="00A126D6"/>
    <w:rsid w:val="00A17AAE"/>
    <w:rsid w:val="00A21492"/>
    <w:rsid w:val="00A23EAA"/>
    <w:rsid w:val="00A31747"/>
    <w:rsid w:val="00A345FC"/>
    <w:rsid w:val="00A37673"/>
    <w:rsid w:val="00A511EB"/>
    <w:rsid w:val="00A53B85"/>
    <w:rsid w:val="00A6375F"/>
    <w:rsid w:val="00A64F1C"/>
    <w:rsid w:val="00A754EB"/>
    <w:rsid w:val="00A82206"/>
    <w:rsid w:val="00A82F37"/>
    <w:rsid w:val="00AA05D4"/>
    <w:rsid w:val="00AA0B35"/>
    <w:rsid w:val="00AA19B4"/>
    <w:rsid w:val="00AC2D91"/>
    <w:rsid w:val="00AC63A0"/>
    <w:rsid w:val="00AD1059"/>
    <w:rsid w:val="00AE0500"/>
    <w:rsid w:val="00B004E0"/>
    <w:rsid w:val="00B17B6D"/>
    <w:rsid w:val="00B82B68"/>
    <w:rsid w:val="00B84475"/>
    <w:rsid w:val="00BE1884"/>
    <w:rsid w:val="00C13936"/>
    <w:rsid w:val="00C266CE"/>
    <w:rsid w:val="00C33DFD"/>
    <w:rsid w:val="00C436B3"/>
    <w:rsid w:val="00C5381F"/>
    <w:rsid w:val="00C56AE8"/>
    <w:rsid w:val="00C82F7B"/>
    <w:rsid w:val="00C94C17"/>
    <w:rsid w:val="00CA64EB"/>
    <w:rsid w:val="00CB7127"/>
    <w:rsid w:val="00CC018C"/>
    <w:rsid w:val="00CC112A"/>
    <w:rsid w:val="00CF3FF7"/>
    <w:rsid w:val="00D359A0"/>
    <w:rsid w:val="00D465D3"/>
    <w:rsid w:val="00D47AE0"/>
    <w:rsid w:val="00D5419C"/>
    <w:rsid w:val="00D569BE"/>
    <w:rsid w:val="00D67616"/>
    <w:rsid w:val="00D73BA7"/>
    <w:rsid w:val="00D747EC"/>
    <w:rsid w:val="00D76146"/>
    <w:rsid w:val="00D77214"/>
    <w:rsid w:val="00D84F1B"/>
    <w:rsid w:val="00D950D3"/>
    <w:rsid w:val="00DA00A0"/>
    <w:rsid w:val="00DA3AC5"/>
    <w:rsid w:val="00DA6555"/>
    <w:rsid w:val="00DE35A4"/>
    <w:rsid w:val="00DE4F76"/>
    <w:rsid w:val="00DE602B"/>
    <w:rsid w:val="00E02800"/>
    <w:rsid w:val="00E05894"/>
    <w:rsid w:val="00E11105"/>
    <w:rsid w:val="00E13138"/>
    <w:rsid w:val="00E168EE"/>
    <w:rsid w:val="00E273A0"/>
    <w:rsid w:val="00E35646"/>
    <w:rsid w:val="00E4346E"/>
    <w:rsid w:val="00E776F1"/>
    <w:rsid w:val="00E863BD"/>
    <w:rsid w:val="00EC6C22"/>
    <w:rsid w:val="00ED07E4"/>
    <w:rsid w:val="00ED36A4"/>
    <w:rsid w:val="00ED5877"/>
    <w:rsid w:val="00EE387D"/>
    <w:rsid w:val="00F40B78"/>
    <w:rsid w:val="00F45281"/>
    <w:rsid w:val="00F529A5"/>
    <w:rsid w:val="00F66079"/>
    <w:rsid w:val="00F851AB"/>
    <w:rsid w:val="00F8723F"/>
    <w:rsid w:val="00F9129F"/>
    <w:rsid w:val="00FB26F1"/>
    <w:rsid w:val="00FB4DB1"/>
    <w:rsid w:val="00FD7202"/>
    <w:rsid w:val="00FF4944"/>
    <w:rsid w:val="00FF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5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3">
    <w:name w:val="text3"/>
    <w:basedOn w:val="a0"/>
    <w:rsid w:val="00585C7D"/>
    <w:rPr>
      <w:rFonts w:ascii="Arial" w:hAnsi="Arial" w:cs="Arial" w:hint="default"/>
      <w:sz w:val="18"/>
      <w:szCs w:val="18"/>
    </w:rPr>
  </w:style>
  <w:style w:type="paragraph" w:styleId="a4">
    <w:name w:val="List Paragraph"/>
    <w:basedOn w:val="a"/>
    <w:uiPriority w:val="34"/>
    <w:qFormat/>
    <w:rsid w:val="007655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487</Words>
  <Characters>2780</Characters>
  <Application>Microsoft Office Word</Application>
  <DocSecurity>0</DocSecurity>
  <Lines>23</Lines>
  <Paragraphs>6</Paragraphs>
  <ScaleCrop>false</ScaleCrop>
  <Company>Функциональность ограничена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Демонстрационная версия</cp:lastModifiedBy>
  <cp:revision>62</cp:revision>
  <dcterms:created xsi:type="dcterms:W3CDTF">2013-10-28T20:30:00Z</dcterms:created>
  <dcterms:modified xsi:type="dcterms:W3CDTF">2013-10-28T20:56:00Z</dcterms:modified>
</cp:coreProperties>
</file>