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67" w:rsidRDefault="00C86F4C">
      <w:r w:rsidRPr="00C86F4C">
        <w:t>Для статистических рам, представленных на расчетных схемах, определить реакции опор.</w:t>
      </w:r>
    </w:p>
    <w:p w:rsidR="00C86F4C" w:rsidRDefault="00C86F4C">
      <w:r>
        <w:rPr>
          <w:noProof/>
          <w:lang w:eastAsia="ru-RU"/>
        </w:rPr>
        <w:drawing>
          <wp:inline distT="0" distB="0" distL="0" distR="0">
            <wp:extent cx="3967480" cy="280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4C" w:rsidRDefault="00C86F4C"/>
    <w:p w:rsidR="00C86F4C" w:rsidRDefault="00C86F4C">
      <w:r>
        <w:rPr>
          <w:noProof/>
          <w:lang w:eastAsia="ru-RU"/>
        </w:rPr>
        <w:drawing>
          <wp:inline distT="0" distB="0" distL="0" distR="0">
            <wp:extent cx="5939790" cy="72326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4C" w:rsidRDefault="00C86F4C">
      <w:r>
        <w:rPr>
          <w:noProof/>
          <w:lang w:eastAsia="ru-RU"/>
        </w:rPr>
        <w:drawing>
          <wp:inline distT="0" distB="0" distL="0" distR="0">
            <wp:extent cx="5931535" cy="2070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3B" w:rsidRDefault="008F5A3B">
      <w:r>
        <w:rPr>
          <w:noProof/>
          <w:lang w:eastAsia="ru-RU"/>
        </w:rPr>
        <w:drawing>
          <wp:inline distT="0" distB="0" distL="0" distR="0">
            <wp:extent cx="5931535" cy="5086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4C"/>
    <w:rsid w:val="008F5A3B"/>
    <w:rsid w:val="00987C67"/>
    <w:rsid w:val="00C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2013-10-23T11:09:00Z</dcterms:created>
  <dcterms:modified xsi:type="dcterms:W3CDTF">2013-10-23T11:19:00Z</dcterms:modified>
</cp:coreProperties>
</file>