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6" w:rsidRDefault="002C2756" w:rsidP="002C2756">
      <w:pPr>
        <w:rPr>
          <w:b/>
          <w:sz w:val="28"/>
          <w:szCs w:val="28"/>
        </w:rPr>
      </w:pPr>
    </w:p>
    <w:p w:rsidR="002C2756" w:rsidRDefault="002C2756" w:rsidP="002C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C2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2C2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XIII</w:t>
      </w:r>
    </w:p>
    <w:p w:rsidR="002C2756" w:rsidRPr="00421768" w:rsidRDefault="002C2756" w:rsidP="002C2756">
      <w:pPr>
        <w:rPr>
          <w:b/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 w:rsidRPr="0042176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Исследовать сходимость следующих рядов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position w:val="-34"/>
          <w:sz w:val="28"/>
          <w:szCs w:val="28"/>
        </w:rPr>
        <w:object w:dxaOrig="23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pt" o:ole="">
            <v:imagedata r:id="rId4" o:title=""/>
          </v:shape>
          <o:OLEObject Type="Embed" ProgID="Equation.3" ShapeID="_x0000_i1025" DrawAspect="Content" ObjectID="_1434299633" r:id="rId5"/>
        </w:object>
      </w:r>
      <w:r>
        <w:rPr>
          <w:sz w:val="28"/>
          <w:szCs w:val="28"/>
        </w:rPr>
        <w:t>;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28"/>
          <w:sz w:val="28"/>
          <w:szCs w:val="28"/>
        </w:rPr>
        <w:object w:dxaOrig="900" w:dyaOrig="740">
          <v:shape id="_x0000_i1026" type="#_x0000_t75" style="width:45pt;height:36.75pt" o:ole="">
            <v:imagedata r:id="rId6" o:title=""/>
          </v:shape>
          <o:OLEObject Type="Embed" ProgID="Equation.3" ShapeID="_x0000_i1026" DrawAspect="Content" ObjectID="_1434299634" r:id="rId7"/>
        </w:object>
      </w:r>
      <w:r>
        <w:rPr>
          <w:sz w:val="28"/>
          <w:szCs w:val="28"/>
        </w:rPr>
        <w:t>;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position w:val="-28"/>
          <w:sz w:val="28"/>
          <w:szCs w:val="28"/>
        </w:rPr>
        <w:object w:dxaOrig="2080" w:dyaOrig="720">
          <v:shape id="_x0000_i1027" type="#_x0000_t75" style="width:104.25pt;height:36pt" o:ole="">
            <v:imagedata r:id="rId8" o:title=""/>
          </v:shape>
          <o:OLEObject Type="Embed" ProgID="Equation.3" ShapeID="_x0000_i1027" DrawAspect="Content" ObjectID="_1434299635" r:id="rId9"/>
        </w:objec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 w:rsidRPr="0042176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Найти радиус и интервал сходимости степенного ряда. Исследовать сходимость ряда на концах интервала сходимости.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 w:rsidRPr="005D513C">
        <w:rPr>
          <w:position w:val="-32"/>
          <w:sz w:val="28"/>
          <w:szCs w:val="28"/>
        </w:rPr>
        <w:object w:dxaOrig="2160" w:dyaOrig="740">
          <v:shape id="_x0000_i1028" type="#_x0000_t75" style="width:108pt;height:36.75pt" o:ole="">
            <v:imagedata r:id="rId10" o:title=""/>
          </v:shape>
          <o:OLEObject Type="Embed" ProgID="Equation.3" ShapeID="_x0000_i1028" DrawAspect="Content" ObjectID="_1434299636" r:id="rId11"/>
        </w:object>
      </w:r>
      <w:r>
        <w:rPr>
          <w:sz w:val="28"/>
          <w:szCs w:val="28"/>
        </w:rPr>
        <w:t>.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 w:rsidRPr="0042176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Представить периодическую функцию </w:t>
      </w:r>
      <w:r w:rsidRPr="000D089D">
        <w:rPr>
          <w:position w:val="-10"/>
          <w:sz w:val="28"/>
          <w:szCs w:val="28"/>
        </w:rPr>
        <w:object w:dxaOrig="680" w:dyaOrig="320">
          <v:shape id="_x0000_i1029" type="#_x0000_t75" style="width:33.75pt;height:15.75pt" o:ole="">
            <v:imagedata r:id="rId12" o:title=""/>
          </v:shape>
          <o:OLEObject Type="Embed" ProgID="Equation.3" ShapeID="_x0000_i1029" DrawAspect="Content" ObjectID="_1434299637" r:id="rId13"/>
        </w:object>
      </w:r>
      <w:r w:rsidRPr="000D08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заданную на полупериоде </w:t>
      </w:r>
      <w:r w:rsidRPr="000D089D">
        <w:rPr>
          <w:position w:val="-10"/>
          <w:sz w:val="28"/>
          <w:szCs w:val="28"/>
        </w:rPr>
        <w:object w:dxaOrig="700" w:dyaOrig="340">
          <v:shape id="_x0000_i1030" type="#_x0000_t75" style="width:35.25pt;height:17.25pt" o:ole="">
            <v:imagedata r:id="rId14" o:title=""/>
          </v:shape>
          <o:OLEObject Type="Embed" ProgID="Equation.3" ShapeID="_x0000_i1030" DrawAspect="Content" ObjectID="_1434299638" r:id="rId15"/>
        </w:object>
      </w:r>
      <w:r>
        <w:rPr>
          <w:sz w:val="28"/>
          <w:szCs w:val="28"/>
        </w:rPr>
        <w:t xml:space="preserve"> рядом Фурье по косинусам. Построить график функции и график суммы ряда Фурье.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Pr="000D089D" w:rsidRDefault="002C2756" w:rsidP="002C2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D089D">
        <w:rPr>
          <w:position w:val="-60"/>
          <w:sz w:val="28"/>
          <w:szCs w:val="28"/>
        </w:rPr>
        <w:object w:dxaOrig="3379" w:dyaOrig="1320">
          <v:shape id="_x0000_i1031" type="#_x0000_t75" style="width:168.75pt;height:66pt" o:ole="">
            <v:imagedata r:id="rId16" o:title=""/>
          </v:shape>
          <o:OLEObject Type="Embed" ProgID="Equation.3" ShapeID="_x0000_i1031" DrawAspect="Content" ObjectID="_1434299639" r:id="rId17"/>
        </w:objec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  <w:r w:rsidRPr="00CC430B">
        <w:rPr>
          <w:sz w:val="28"/>
          <w:szCs w:val="28"/>
        </w:rPr>
        <w:t>393.  Два стрелка независимо одна от другого делают по 2 выстрела (каждый по своей мишени). Вероятность попадания в мишень при одном выстреле для первого стрелка 0,7, для второго 0,8. Выигравшим соревнование считается тот игрок, в мишени которого будет больше пробоин. Найти вероятность того, что выиграет первый стрелок</w:t>
      </w:r>
    </w:p>
    <w:p w:rsidR="002C2756" w:rsidRDefault="002C2756" w:rsidP="002C2756">
      <w:pPr>
        <w:rPr>
          <w:sz w:val="28"/>
          <w:szCs w:val="28"/>
        </w:rPr>
      </w:pP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 xml:space="preserve">403. В первом ящике 3 белых шара и 2 черных, во втором 1 </w:t>
      </w:r>
      <w:proofErr w:type="gramStart"/>
      <w:r w:rsidRPr="00CC430B">
        <w:rPr>
          <w:sz w:val="28"/>
          <w:szCs w:val="28"/>
        </w:rPr>
        <w:t>белый</w:t>
      </w:r>
      <w:proofErr w:type="gramEnd"/>
      <w:r w:rsidRPr="00CC430B">
        <w:rPr>
          <w:sz w:val="28"/>
          <w:szCs w:val="28"/>
        </w:rPr>
        <w:t xml:space="preserve"> и 4 черных. Выбрав в каждом ящике наугад по 1 шару, их поменяли местами, а затем вынули 1 шар из второго ящика. Найти вероятность того, что этот шар черный.</w:t>
      </w:r>
    </w:p>
    <w:p w:rsidR="002C2756" w:rsidRDefault="002C2756" w:rsidP="002C2756">
      <w:pPr>
        <w:rPr>
          <w:sz w:val="28"/>
          <w:szCs w:val="28"/>
        </w:rPr>
      </w:pP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lastRenderedPageBreak/>
        <w:t xml:space="preserve">413. </w:t>
      </w:r>
      <w:r w:rsidRPr="00CC430B">
        <w:rPr>
          <w:sz w:val="28"/>
          <w:szCs w:val="28"/>
        </w:rPr>
        <w:tab/>
        <w:t xml:space="preserve">Найти закон распределения и построить график функции распределения случайной величины X, которая может принимать только 2 значения: </w:t>
      </w:r>
      <w:r w:rsidRPr="00CC430B">
        <w:rPr>
          <w:sz w:val="28"/>
          <w:szCs w:val="28"/>
          <w:lang w:val="en-US"/>
        </w:rPr>
        <w:t>X</w:t>
      </w:r>
      <w:r w:rsidRPr="00CC430B">
        <w:rPr>
          <w:sz w:val="28"/>
          <w:szCs w:val="28"/>
          <w:vertAlign w:val="subscript"/>
        </w:rPr>
        <w:t>1</w:t>
      </w:r>
      <w:r w:rsidRPr="00CC430B">
        <w:rPr>
          <w:sz w:val="28"/>
          <w:szCs w:val="28"/>
        </w:rPr>
        <w:t xml:space="preserve"> с вероятностью 0</w:t>
      </w:r>
      <w:proofErr w:type="gramStart"/>
      <w:r w:rsidRPr="00CC430B">
        <w:rPr>
          <w:sz w:val="28"/>
          <w:szCs w:val="28"/>
        </w:rPr>
        <w:t>,8</w:t>
      </w:r>
      <w:proofErr w:type="gramEnd"/>
      <w:r w:rsidRPr="00CC430B">
        <w:rPr>
          <w:sz w:val="28"/>
          <w:szCs w:val="28"/>
        </w:rPr>
        <w:t xml:space="preserve"> и Х</w:t>
      </w:r>
      <w:r w:rsidRPr="00CC430B">
        <w:rPr>
          <w:sz w:val="28"/>
          <w:szCs w:val="28"/>
          <w:vertAlign w:val="subscript"/>
        </w:rPr>
        <w:t>2</w:t>
      </w:r>
      <w:r w:rsidRPr="00CC430B">
        <w:rPr>
          <w:sz w:val="28"/>
          <w:szCs w:val="28"/>
        </w:rPr>
        <w:t xml:space="preserve"> (причем X</w:t>
      </w:r>
      <w:r w:rsidRPr="00CC430B">
        <w:rPr>
          <w:sz w:val="28"/>
          <w:szCs w:val="28"/>
          <w:vertAlign w:val="subscript"/>
        </w:rPr>
        <w:t>1</w:t>
      </w:r>
      <w:r w:rsidRPr="00CC430B">
        <w:rPr>
          <w:sz w:val="28"/>
          <w:szCs w:val="28"/>
        </w:rPr>
        <w:t xml:space="preserve"> &lt; X</w:t>
      </w:r>
      <w:r w:rsidRPr="00CC430B">
        <w:rPr>
          <w:sz w:val="28"/>
          <w:szCs w:val="28"/>
          <w:vertAlign w:val="subscript"/>
        </w:rPr>
        <w:t>2</w:t>
      </w:r>
      <w:r w:rsidRPr="00CC430B">
        <w:rPr>
          <w:sz w:val="28"/>
          <w:szCs w:val="28"/>
        </w:rPr>
        <w:t xml:space="preserve">), если известно, что </w:t>
      </w:r>
      <w:r w:rsidRPr="00CC430B">
        <w:rPr>
          <w:position w:val="-10"/>
          <w:sz w:val="28"/>
          <w:szCs w:val="28"/>
        </w:rPr>
        <w:object w:dxaOrig="1260" w:dyaOrig="320">
          <v:shape id="_x0000_i1032" type="#_x0000_t75" style="width:63pt;height:16.5pt" o:ole="">
            <v:imagedata r:id="rId18" o:title=""/>
          </v:shape>
          <o:OLEObject Type="Embed" ProgID="Equation.3" ShapeID="_x0000_i1032" DrawAspect="Content" ObjectID="_1434299640" r:id="rId19"/>
        </w:object>
      </w:r>
      <w:r w:rsidRPr="00CC430B">
        <w:rPr>
          <w:sz w:val="28"/>
          <w:szCs w:val="28"/>
        </w:rPr>
        <w:t xml:space="preserve"> а </w:t>
      </w:r>
      <w:r w:rsidRPr="00CC430B">
        <w:rPr>
          <w:position w:val="-10"/>
          <w:sz w:val="28"/>
          <w:szCs w:val="28"/>
        </w:rPr>
        <w:object w:dxaOrig="600" w:dyaOrig="320">
          <v:shape id="_x0000_i1033" type="#_x0000_t75" style="width:30pt;height:16.5pt" o:ole="">
            <v:imagedata r:id="rId20" o:title=""/>
          </v:shape>
          <o:OLEObject Type="Embed" ProgID="Equation.3" ShapeID="_x0000_i1033" DrawAspect="Content" ObjectID="_1434299641" r:id="rId21"/>
        </w:object>
      </w:r>
      <w:r w:rsidRPr="00CC430B">
        <w:rPr>
          <w:sz w:val="28"/>
          <w:szCs w:val="28"/>
        </w:rPr>
        <w:t>=0,8.</w:t>
      </w:r>
    </w:p>
    <w:p w:rsidR="002C2756" w:rsidRDefault="002C2756" w:rsidP="002C2756">
      <w:pPr>
        <w:rPr>
          <w:sz w:val="28"/>
          <w:szCs w:val="28"/>
        </w:rPr>
      </w:pP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>423. Плотность распределения вероятностей случайной величины Х имеет вид:</w:t>
      </w: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 xml:space="preserve">                                                   </w:t>
      </w:r>
      <w:r w:rsidRPr="00CC430B">
        <w:rPr>
          <w:position w:val="-46"/>
          <w:sz w:val="28"/>
          <w:szCs w:val="28"/>
        </w:rPr>
        <w:object w:dxaOrig="2540" w:dyaOrig="1040">
          <v:shape id="_x0000_i1034" type="#_x0000_t75" style="width:126.75pt;height:52.5pt" o:ole="">
            <v:imagedata r:id="rId22" o:title=""/>
          </v:shape>
          <o:OLEObject Type="Embed" ProgID="Equation.3" ShapeID="_x0000_i1034" DrawAspect="Content" ObjectID="_1434299642" r:id="rId23"/>
        </w:object>
      </w: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>Найти величину параметра</w:t>
      </w:r>
      <w:proofErr w:type="gramStart"/>
      <w:r w:rsidRPr="00CC430B">
        <w:rPr>
          <w:sz w:val="28"/>
          <w:szCs w:val="28"/>
        </w:rPr>
        <w:t xml:space="preserve"> А</w:t>
      </w:r>
      <w:proofErr w:type="gramEnd"/>
      <w:r w:rsidRPr="00CC430B">
        <w:rPr>
          <w:sz w:val="28"/>
          <w:szCs w:val="28"/>
        </w:rPr>
        <w:t>, функцию распределения величины Х, ее математическое ожидание, дисперсию и такое значение х</w:t>
      </w:r>
      <w:r w:rsidRPr="00CC430B">
        <w:rPr>
          <w:sz w:val="28"/>
          <w:szCs w:val="28"/>
          <w:vertAlign w:val="subscript"/>
        </w:rPr>
        <w:t>0,</w:t>
      </w:r>
      <w:r w:rsidRPr="00CC430B">
        <w:rPr>
          <w:sz w:val="28"/>
          <w:szCs w:val="28"/>
        </w:rPr>
        <w:t xml:space="preserve"> что </w:t>
      </w:r>
    </w:p>
    <w:p w:rsidR="002C2756" w:rsidRPr="00CC430B" w:rsidRDefault="002C2756" w:rsidP="002C2756">
      <w:pPr>
        <w:jc w:val="both"/>
        <w:rPr>
          <w:sz w:val="28"/>
          <w:szCs w:val="28"/>
        </w:rPr>
      </w:pP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 xml:space="preserve">                                                              </w:t>
      </w:r>
      <w:r w:rsidRPr="00CC430B">
        <w:rPr>
          <w:position w:val="-24"/>
          <w:sz w:val="28"/>
          <w:szCs w:val="28"/>
        </w:rPr>
        <w:object w:dxaOrig="1340" w:dyaOrig="620">
          <v:shape id="_x0000_i1035" type="#_x0000_t75" style="width:66.75pt;height:30.75pt" o:ole="">
            <v:imagedata r:id="rId24" o:title=""/>
          </v:shape>
          <o:OLEObject Type="Embed" ProgID="Equation.3" ShapeID="_x0000_i1035" DrawAspect="Content" ObjectID="_1434299643" r:id="rId25"/>
        </w:object>
      </w:r>
      <w:r w:rsidRPr="00CC430B">
        <w:rPr>
          <w:sz w:val="28"/>
          <w:szCs w:val="28"/>
        </w:rPr>
        <w:t>.</w:t>
      </w: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>433. Размер детали задан полем допуска 40-42 мм. На заводе средний размер детали оказался 40,8 мм, а среднеквадратическое отклонение 0,6 мм. Считая, что размер детали распределен по нормальному закону, определить вероятности брака по заниженному и завышенному размеру отдельно.</w:t>
      </w:r>
    </w:p>
    <w:p w:rsidR="002C2756" w:rsidRDefault="002C2756" w:rsidP="002C2756">
      <w:pPr>
        <w:jc w:val="both"/>
        <w:rPr>
          <w:sz w:val="28"/>
          <w:szCs w:val="28"/>
        </w:rPr>
      </w:pPr>
    </w:p>
    <w:p w:rsidR="002C2756" w:rsidRPr="00CC430B" w:rsidRDefault="002C2756" w:rsidP="002C2756">
      <w:pPr>
        <w:jc w:val="both"/>
        <w:rPr>
          <w:sz w:val="28"/>
          <w:szCs w:val="28"/>
        </w:rPr>
      </w:pPr>
      <w:r w:rsidRPr="00CC430B">
        <w:rPr>
          <w:sz w:val="28"/>
          <w:szCs w:val="28"/>
        </w:rPr>
        <w:t>443. Линия связи, имеющая 100 каналов, связывает пункт</w:t>
      </w:r>
      <w:proofErr w:type="gramStart"/>
      <w:r w:rsidRPr="00CC430B">
        <w:rPr>
          <w:sz w:val="28"/>
          <w:szCs w:val="28"/>
        </w:rPr>
        <w:t xml:space="preserve"> А</w:t>
      </w:r>
      <w:proofErr w:type="gramEnd"/>
      <w:r w:rsidRPr="00CC430B">
        <w:rPr>
          <w:sz w:val="28"/>
          <w:szCs w:val="28"/>
        </w:rPr>
        <w:t xml:space="preserve"> с пунктом В, где имеется 900 абонентов, каждый из которых пользуется телефоном в среднем 6 мин. в час. Найти вероятность безотказного обслуживания абонентов.</w:t>
      </w:r>
    </w:p>
    <w:p w:rsidR="002C2756" w:rsidRPr="00CC430B" w:rsidRDefault="002C2756" w:rsidP="002C2756">
      <w:pPr>
        <w:jc w:val="both"/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2C2756" w:rsidRDefault="002C2756" w:rsidP="002C2756">
      <w:pPr>
        <w:rPr>
          <w:sz w:val="28"/>
          <w:szCs w:val="28"/>
        </w:rPr>
      </w:pPr>
    </w:p>
    <w:p w:rsidR="004B4E29" w:rsidRDefault="004B4E29"/>
    <w:sectPr w:rsidR="004B4E29" w:rsidSect="004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56"/>
    <w:rsid w:val="002C2756"/>
    <w:rsid w:val="004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2013-07-02T13:43:00Z</dcterms:created>
  <dcterms:modified xsi:type="dcterms:W3CDTF">2013-07-02T13:47:00Z</dcterms:modified>
</cp:coreProperties>
</file>