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10" w:rsidRPr="00690B10" w:rsidRDefault="00690B10" w:rsidP="00690B10">
      <w:pPr>
        <w:keepNext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6"/>
          <w:sz w:val="28"/>
          <w:szCs w:val="28"/>
        </w:rPr>
      </w:pPr>
      <w:bookmarkStart w:id="0" w:name="_Toc274314207"/>
      <w:bookmarkStart w:id="1" w:name="_GoBack"/>
      <w:bookmarkEnd w:id="1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V.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Перечень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вопросов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и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типовых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заданий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для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промежуточной</w:t>
      </w:r>
      <w:proofErr w:type="spellEnd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 xml:space="preserve"> </w:t>
      </w:r>
      <w:proofErr w:type="spellStart"/>
      <w:r w:rsidRPr="00690B1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аттестации</w:t>
      </w:r>
      <w:bookmarkEnd w:id="0"/>
      <w:proofErr w:type="spellEnd"/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274314208"/>
      <w:r w:rsidRPr="00690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</w:t>
      </w:r>
      <w:bookmarkEnd w:id="2"/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цель, задачи и функции финансового менеджмента в кредитных организациях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направления и виды деятельности ФАС в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содержание основных методов и способов финансового менеджмента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основные направления финансового анализа деятельности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Охарактеризуйте виды финансового анализа деятельности кредитной организации в зависимости от: а) периодичности его проведения; б) спектра изучаемых вопросов; в) цели и характера анализа; г) глубины и скорости его проведения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экономическое содержание основных количественных и качественных показателей деятельности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Охарактеризуйте бюджет банка: раскройте его структуру и принципы формирования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состав ресурсной базы кредитной организации и охарактеризуйте источники ее формирования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Какие задачи стоят перед менеджерами кредитной организации при формировании ресурсной базы. Каким образом эти задачи могут быть решены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В чем состоит экономический смысл деления собственного капитала банка на основной и дополнительный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Охарактеризуйте источники собственного капитала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содержание понятий «состав» и «структура» собственного капитала банка. Как структура капитала может охарактеризовать особенности корпоративной стратегии банка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В чем заключается экономическое содержание понятия «достаточность собственного капитала»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В расчете каких экономических нормативов используется величина собственных средств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 Каковы требования Банка России к уровню достаточности собственных средств (капитала) кредитных организаций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С какой целью формируются резервы банка. Охарактеризуйте основные виды банковских резервов, раскройте процедуры их формирования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Что такое первичные и вторичные резервы, каково их назначение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 в анализе классифицируются привлеченные средства. Охарактеризуйте каждую группу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Чем характеризуется эффективность использования банками заемных и привлеченных средств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Каковы принципы формирования и механизмы реализации депозитной политики банка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Обоснуйте существующую балансовую классификацию банковских активов по экономическому содержанию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 группируются активы по степени их ликвидности, по степени риска вложений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В чем преимущества и недостатки базовых методов управления активами: «общего фонда» и «конвертации»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Какие показатели позволяют оценить качество активов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Какие виды портфелей активов формирует и/или учитывает в финансовой отчетности кредитная организация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особенности пассивного и активного управления портфелем ценных бумаг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Каковы принципы формирования и механизмы реализации кредитной политики банка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Охарактеризуйте основные показатели ликвидности. Каким образом осуществляется оценка уровня ликвидности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Какие инструменты использует Банк России для регулирования ликвидности коммерческих банков?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методы и способы управления ликвидностью, используемые кредитной организацией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Что является причиной избытка или дефицита ликвидности банка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С какими видами финансовых рисков наиболее часто сталкиваются банки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Какие виды финансовых рисков наиболее опасны для банковской деятельности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Что представляет собой система управления финансовыми рисками в кредитной организации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Раскройте содержание понятий «область риска» и «уровень риска»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Каковы основные способы и методы снижения финансовых рисков.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Каковы состав и структура расходов и доходов кредитной организации Какие факторы, прежде всего, влияют на уровень ее доходов и расходов.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Что входит в состав прибыли кредитной организации. Раскройте понятия «валовая прибыль» и «чистая прибыль».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lastRenderedPageBreak/>
        <w:t>39.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Что понимается под рентабельностью активов и рентабельностью капитала. Почему эти показатели относятся к основным показателям, характеризующим не только деятельность отдельного банка, но и банковской системы в целом</w:t>
      </w:r>
    </w:p>
    <w:p w:rsidR="00690B10" w:rsidRPr="00690B10" w:rsidRDefault="00690B10" w:rsidP="00690B1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Каким образом осуществляется оценка экономического состояния банков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274314209"/>
      <w:r w:rsidRPr="00690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Типовые задания</w:t>
      </w:r>
      <w:bookmarkEnd w:id="3"/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1.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По приведенным в таблице данным, определите размер собственных средств банка «Альфа» на </w:t>
      </w:r>
      <w:r w:rsidRPr="00690B1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690B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 и на </w:t>
      </w:r>
      <w:r w:rsidRPr="00690B1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690B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, их изменение за год по составу и структуре. Сделайте вывод. Составьте перечень нормативно-правовых актов устанавливающих требования к достаточности капитала российских коммерческих банков.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433"/>
        <w:gridCol w:w="1349"/>
        <w:gridCol w:w="920"/>
        <w:gridCol w:w="1491"/>
        <w:gridCol w:w="1062"/>
        <w:gridCol w:w="1349"/>
        <w:gridCol w:w="913"/>
      </w:tblGrid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Пассив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t1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 2</w:t>
            </w:r>
          </w:p>
        </w:tc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Отклонение (+, -)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Уставный фонд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2562050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4495416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426610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Другие фонды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116706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334516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Расчетные счета клиентов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111705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592280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Депозиты организаций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5225334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7412216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Займы у других банков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3973000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кредиторы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246595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998967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733743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пассивы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30256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собственных средств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2.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Определите эффективность использования привлеченных средств банка «Альфа» и ее изменение. Сделайте вывод.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525"/>
        <w:gridCol w:w="1853"/>
        <w:gridCol w:w="2024"/>
        <w:gridCol w:w="2054"/>
      </w:tblGrid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Значение показателя, </w:t>
            </w:r>
            <w:proofErr w:type="spellStart"/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Отклонение (+, -)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Расчетные счета клиентов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11170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59228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Депозиты организаций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522523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741216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Кредиты других банков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39730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кредиторы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24659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99896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Кредитные вложения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526508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822248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3.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Проанализируйте состав и структуру</w:t>
      </w: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активов банка «Альфа» и их изменение. Сделайте вывод.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86"/>
        <w:gridCol w:w="1399"/>
        <w:gridCol w:w="952"/>
        <w:gridCol w:w="1399"/>
        <w:gridCol w:w="804"/>
        <w:gridCol w:w="1250"/>
        <w:gridCol w:w="796"/>
      </w:tblGrid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t1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t2</w:t>
            </w:r>
          </w:p>
        </w:tc>
        <w:tc>
          <w:tcPr>
            <w:tcW w:w="1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Изменения </w:t>
            </w: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(+? -)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суммы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Денежные средства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27928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34394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Корсчета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138945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114569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Межбанковские кредиты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51247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Кредиты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311035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302990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Инвестиции в ценные бумаги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76719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rHeight w:val="45"/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активы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66960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85066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45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Иммобилизованные активы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155677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151364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активов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4.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Оцените риск потери ликвидности методом разрывов в сроках требований и обязательств: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902"/>
        <w:gridCol w:w="2261"/>
        <w:gridCol w:w="2107"/>
      </w:tblGrid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 </w:t>
            </w:r>
            <w:r w:rsidRPr="00690B1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Активы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Обязательства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просроченные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до востребования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150 000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149 000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1 день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431 000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2–7 дней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548 000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557 000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8–30 дней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592 000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595 000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31–90 дней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570 000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570 500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91–180 дней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430 000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480 000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181 дней – 1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640 000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635 000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1–3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780 000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530 000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со сроком погашения более 3 лет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320 000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295 000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690B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</w:t>
            </w:r>
            <w:r w:rsidRPr="00690B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без срока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150 000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150 000</w:t>
            </w:r>
          </w:p>
        </w:tc>
      </w:tr>
    </w:tbl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0B10" w:rsidRDefault="00690B10" w:rsidP="00690B10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0B10" w:rsidRDefault="00690B10" w:rsidP="00690B10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0B10" w:rsidRDefault="00690B10" w:rsidP="00690B10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Задание 5.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Кредитная организация «Альфа» ежемесячно представляет в территориальное управление Банка России необходимую отчетность. По каким показателям можно судить о: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Symbol" w:hAnsi="Symbol" w:cs="Times New Roman"/>
          <w:color w:val="000000"/>
          <w:sz w:val="28"/>
          <w:szCs w:val="28"/>
        </w:rPr>
        <w:t>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рискованности операций, проводимых кредитной организацией;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Symbol" w:hAnsi="Symbol" w:cs="Times New Roman"/>
          <w:color w:val="000000"/>
          <w:sz w:val="28"/>
          <w:szCs w:val="28"/>
        </w:rPr>
        <w:t>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системности проводимых рисковых операций;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Symbol" w:hAnsi="Symbol" w:cs="Times New Roman"/>
          <w:color w:val="000000"/>
          <w:sz w:val="28"/>
          <w:szCs w:val="28"/>
        </w:rPr>
        <w:t>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эффективной и надежной работе кредитной организации;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Symbol" w:hAnsi="Symbol" w:cs="Times New Roman"/>
          <w:color w:val="000000"/>
          <w:sz w:val="28"/>
          <w:szCs w:val="28"/>
        </w:rPr>
        <w:t></w:t>
      </w:r>
      <w:r w:rsidRPr="00690B10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690B10">
        <w:rPr>
          <w:rFonts w:ascii="Times New Roman" w:hAnsi="Times New Roman" w:cs="Times New Roman"/>
          <w:color w:val="000000"/>
          <w:sz w:val="28"/>
          <w:szCs w:val="28"/>
        </w:rPr>
        <w:t>наличии страховых фондов и резервов.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Рекомендуемые источники из списка литературы 5, 6, 7, 8.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 6.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Проанализируйте структуру и динамику доходов и расходов банка «Альфа». Сделайте выводы.</w:t>
      </w:r>
    </w:p>
    <w:p w:rsidR="00690B10" w:rsidRPr="00690B10" w:rsidRDefault="00690B10" w:rsidP="00690B10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611"/>
        <w:gridCol w:w="941"/>
        <w:gridCol w:w="941"/>
        <w:gridCol w:w="941"/>
        <w:gridCol w:w="971"/>
      </w:tblGrid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</w:t>
            </w: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</w:t>
            </w: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</w:t>
            </w: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t</w:t>
            </w: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Доходы – всего, %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проценты полученные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доходы, полученные от операций с ценными бумагами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доходы, полученные от операций с иностранной валютой и другими валютными ценностями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32,7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штрафы, пени, неустойки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прочие доходы, в том числе: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47,2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восстановление сумм со счетов фондов и резервов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комиссия полученная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– всего, %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проценты, уплаченные за привлеченные кредиты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проценты, уплаченные юридическим лицам по привлеченным ресурсам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проценты, уплаченные физическим лицам по депозитам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расходы по операциям с ценными бумагами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расходы по операциям с иностранной валютой и другими валютными ценностями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39,8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32,7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31,4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аппарата управления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штрафы, пени, неустойки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прочие расходы, в том числе: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45,1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отчисления в фонды и резервы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комиссия уплаченная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 7.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Определите доход банка, его изменение по составу и структуре. Сделайте вывод по результатам анализа.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13"/>
        <w:gridCol w:w="1454"/>
        <w:gridCol w:w="776"/>
        <w:gridCol w:w="1635"/>
        <w:gridCol w:w="861"/>
        <w:gridCol w:w="1193"/>
        <w:gridCol w:w="1126"/>
      </w:tblGrid>
      <w:tr w:rsidR="00690B10" w:rsidRPr="00690B10" w:rsidTr="00690B10">
        <w:trPr>
          <w:tblCellSpacing w:w="30" w:type="dxa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Значение показатели на</w:t>
            </w:r>
          </w:p>
        </w:tc>
        <w:tc>
          <w:tcPr>
            <w:tcW w:w="21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Изменение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(+, -)</w:t>
            </w:r>
          </w:p>
        </w:tc>
      </w:tr>
      <w:tr w:rsidR="00690B10" w:rsidRPr="00690B10" w:rsidTr="00690B10">
        <w:trPr>
          <w:trHeight w:val="395"/>
          <w:tblCellSpacing w:w="3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 1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 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Всего доходов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Полученные проценты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563700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837300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Дивиденды по ценным бумагам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Прочие доходы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140900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151000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 8.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Проведите анализ показателей рентабельности банка. Чем обусловлено изменение рентабельности по сравнению с планом?</w:t>
      </w:r>
    </w:p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206" w:type="dxa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304"/>
        <w:gridCol w:w="2029"/>
        <w:gridCol w:w="2029"/>
        <w:gridCol w:w="2059"/>
      </w:tblGrid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Отклонение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(+, -)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прибыль,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22225,8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29039,5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банка,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13057,6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17887,7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Общая рентабельность, %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Прибыль от кредитования,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21390,8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28140,1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Кредитные ресурсы,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73770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72410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Рентабельность использования кредитных ресурсов, %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Кредитные вложения,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73500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62800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Рентабельность кредитных вложений, %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  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Активы,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152000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145700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rHeight w:val="168"/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168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168" w:lineRule="atLeast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Рентабельность активов, %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168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168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spacing w:line="168" w:lineRule="atLeast"/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 xml:space="preserve">Капитал, </w:t>
            </w:r>
            <w:proofErr w:type="spellStart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52345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690B10" w:rsidRPr="00690B10" w:rsidTr="00690B10">
        <w:trPr>
          <w:tblCellSpacing w:w="3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690B10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Рентабельность капитала, %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10" w:rsidRPr="00690B10" w:rsidRDefault="00690B10" w:rsidP="00690B10">
            <w:pPr>
              <w:jc w:val="center"/>
              <w:rPr>
                <w:rFonts w:ascii="Times New Roman" w:hAnsi="Times New Roman" w:cs="Times New Roman"/>
              </w:rPr>
            </w:pPr>
            <w:r w:rsidRPr="00690B1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690B10" w:rsidRPr="00690B10" w:rsidRDefault="00690B10" w:rsidP="00690B1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9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B7240" w:rsidRPr="00690B10" w:rsidRDefault="005B7240">
      <w:pPr>
        <w:rPr>
          <w:lang w:val="en-US"/>
        </w:rPr>
      </w:pPr>
    </w:p>
    <w:sectPr w:rsidR="005B7240" w:rsidRPr="00690B10" w:rsidSect="006E45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10"/>
    <w:rsid w:val="005B7240"/>
    <w:rsid w:val="00690B10"/>
    <w:rsid w:val="006E4546"/>
    <w:rsid w:val="00C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B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0B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10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0B10"/>
    <w:rPr>
      <w:rFonts w:ascii="Times" w:hAnsi="Times"/>
      <w:b/>
      <w:bCs/>
      <w:sz w:val="36"/>
      <w:szCs w:val="36"/>
    </w:rPr>
  </w:style>
  <w:style w:type="paragraph" w:styleId="3">
    <w:name w:val="Body Text 3"/>
    <w:basedOn w:val="a"/>
    <w:link w:val="30"/>
    <w:uiPriority w:val="99"/>
    <w:semiHidden/>
    <w:unhideWhenUsed/>
    <w:rsid w:val="00690B1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B10"/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69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B1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0B1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10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0B10"/>
    <w:rPr>
      <w:rFonts w:ascii="Times" w:hAnsi="Times"/>
      <w:b/>
      <w:bCs/>
      <w:sz w:val="36"/>
      <w:szCs w:val="36"/>
    </w:rPr>
  </w:style>
  <w:style w:type="paragraph" w:styleId="3">
    <w:name w:val="Body Text 3"/>
    <w:basedOn w:val="a"/>
    <w:link w:val="30"/>
    <w:uiPriority w:val="99"/>
    <w:semiHidden/>
    <w:unhideWhenUsed/>
    <w:rsid w:val="00690B1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B10"/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69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lenotrash@gmail.com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Kochetkova</dc:creator>
  <cp:lastModifiedBy>DEPO</cp:lastModifiedBy>
  <cp:revision>2</cp:revision>
  <dcterms:created xsi:type="dcterms:W3CDTF">2013-06-13T09:10:00Z</dcterms:created>
  <dcterms:modified xsi:type="dcterms:W3CDTF">2013-06-13T09:10:00Z</dcterms:modified>
</cp:coreProperties>
</file>