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E9" w:rsidRDefault="009A73E9" w:rsidP="009A73E9">
      <w:r>
        <w:t xml:space="preserve">1.Свойства ситуаций равновесия по </w:t>
      </w:r>
      <w:proofErr w:type="spellStart"/>
      <w:r>
        <w:t>Нэшу</w:t>
      </w:r>
      <w:proofErr w:type="spellEnd"/>
      <w:r>
        <w:t xml:space="preserve"> в антагонистических играх. Пример отсутствия этих свойств в неантагонистических играх.</w:t>
      </w:r>
    </w:p>
    <w:p w:rsidR="009A73E9" w:rsidRDefault="009A73E9" w:rsidP="009A73E9">
      <w:r>
        <w:t xml:space="preserve">2.Вектор </w:t>
      </w:r>
      <w:proofErr w:type="spellStart"/>
      <w:r>
        <w:t>Банзафа</w:t>
      </w:r>
      <w:proofErr w:type="spellEnd"/>
      <w:r>
        <w:t>. Его нормировки.</w:t>
      </w:r>
    </w:p>
    <w:p w:rsidR="005757CE" w:rsidRDefault="009A73E9" w:rsidP="009A73E9">
      <w:r>
        <w:t>3.Вектор Шепли как решение задачи минимизации.</w:t>
      </w:r>
    </w:p>
    <w:p w:rsidR="009A73E9" w:rsidRDefault="009A73E9" w:rsidP="009A73E9">
      <w:r>
        <w:t xml:space="preserve">4. </w:t>
      </w:r>
      <w:r w:rsidRPr="009A73E9">
        <w:t>Стратегическая модель архитектуры SAM.</w:t>
      </w:r>
    </w:p>
    <w:p w:rsidR="009A73E9" w:rsidRDefault="009A73E9" w:rsidP="009A73E9">
      <w:bookmarkStart w:id="0" w:name="_GoBack"/>
      <w:bookmarkEnd w:id="0"/>
    </w:p>
    <w:sectPr w:rsidR="009A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E9"/>
    <w:rsid w:val="005757CE"/>
    <w:rsid w:val="009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02C4E-DCB5-4CBE-AFC2-C19250E0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HP-PK</dc:creator>
  <cp:keywords/>
  <dc:description/>
  <cp:lastModifiedBy>HP-PK</cp:lastModifiedBy>
  <cp:revision>1</cp:revision>
  <dcterms:created xsi:type="dcterms:W3CDTF">2013-06-06T14:22:00Z</dcterms:created>
  <dcterms:modified xsi:type="dcterms:W3CDTF">2013-06-06T14:24:00Z</dcterms:modified>
</cp:coreProperties>
</file>