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Cs/>
          <w:sz w:val="24"/>
          <w:szCs w:val="24"/>
        </w:rPr>
        <w:t xml:space="preserve">               </w:t>
      </w:r>
      <w:r>
        <w:rPr>
          <w:rFonts w:cs="Calibri"/>
          <w:b/>
          <w:bCs/>
          <w:sz w:val="28"/>
          <w:szCs w:val="28"/>
        </w:rPr>
        <w:t xml:space="preserve">ТРЕБОВАНИЯ К НАПИСАНИЮ И ОФОРМЛЕНИЮ 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                    ДОКЛАДА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Для написания доклада можно использовать стандартную ученическую тетрадь или листы формата А</w:t>
      </w:r>
      <w:proofErr w:type="gramStart"/>
      <w:r>
        <w:rPr>
          <w:rFonts w:cs="Calibri"/>
          <w:bCs/>
          <w:sz w:val="24"/>
          <w:szCs w:val="24"/>
        </w:rPr>
        <w:t>4</w:t>
      </w:r>
      <w:proofErr w:type="gramEnd"/>
      <w:r>
        <w:rPr>
          <w:rFonts w:cs="Calibri"/>
          <w:bCs/>
          <w:sz w:val="24"/>
          <w:szCs w:val="24"/>
        </w:rPr>
        <w:t>, сложенные пополам. На обложке (титульном листе) указывается факультет, курс, номер группы, номер студенческого билета, фамилия и инициалы студента.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Работа над темой начинается с ознакомления с рекомендованной литературой. Перечень изданий, общих для всех тем приведен ниже. Специальная литература рекомендована и по каждой отдельной теме.</w:t>
      </w:r>
    </w:p>
    <w:p w:rsidR="003F0178" w:rsidRPr="00195D76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Формулировка темы представленной работы должна совпадать с рекомендованной в данном варианте задания.</w:t>
      </w:r>
      <w:proofErr w:type="gramEnd"/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Текст контрольной работы строится в соответствии с рекомендованным планом. Допускается составление своего плана. В любом случае он должен быть зафиксирован и предпослан тексту, структура текста должна соответствовать плану.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Работа должна содержать краткое введение, в котором дается обоснование значимости сформулированной в теме проблемы, ее актуальности. Введение может содержать и краткий обзор использованных в работе над темой источников.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Собранный в ходе знакомства с учебной, научной и популярной литературой и отобранный для раскрытия темы материал должен располагаться последовательно, логически обоснованно. Заканчивая изложение материала по каждому вопросу плана, следует сделать краткий вывод.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Если в тексте используются прямые цитаты, они должны быть заключены в кавычки и снабжены ссылкой на источник. Ссылки возможны как постраничные, так и сквозные (в конце текста). Косвенные цитаты снабжаются ссылками в том случае, если приводятся малоизвестные факты, оригинальные взгляды на проблему или полемические высказывания.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Доклад должен быть написан грамотно, аккуратно, разборчивым почерком. Если текст пишется на тетрадных листах в клеточку, следует писать через клетку.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Объем работы должен составлять не менее 6 – 8 с. рукописного текст</w:t>
      </w:r>
      <w:proofErr w:type="gramStart"/>
      <w:r>
        <w:rPr>
          <w:rFonts w:cs="Calibri"/>
          <w:bCs/>
          <w:sz w:val="24"/>
          <w:szCs w:val="24"/>
        </w:rPr>
        <w:t>а(</w:t>
      </w:r>
      <w:proofErr w:type="gramEnd"/>
      <w:r>
        <w:rPr>
          <w:rFonts w:cs="Calibri"/>
          <w:bCs/>
          <w:sz w:val="24"/>
          <w:szCs w:val="24"/>
        </w:rPr>
        <w:t>формат А4) или 3 – 4 с. компьютерного набора. Страницы нумеруются. Поля обязательны.</w:t>
      </w:r>
    </w:p>
    <w:p w:rsidR="003F017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Работа завершается заключением (выводы по теме занимают до страницы </w:t>
      </w:r>
      <w:r>
        <w:rPr>
          <w:rFonts w:cs="Calibri"/>
          <w:bCs/>
          <w:sz w:val="24"/>
          <w:szCs w:val="24"/>
        </w:rPr>
        <w:lastRenderedPageBreak/>
        <w:t xml:space="preserve">текста) и списком использованной литературы. Список должен содержать указания только </w:t>
      </w:r>
      <w:proofErr w:type="gramStart"/>
      <w:r>
        <w:rPr>
          <w:rFonts w:cs="Calibri"/>
          <w:bCs/>
          <w:sz w:val="24"/>
          <w:szCs w:val="24"/>
        </w:rPr>
        <w:t>на те</w:t>
      </w:r>
      <w:proofErr w:type="gramEnd"/>
      <w:r>
        <w:rPr>
          <w:rFonts w:cs="Calibri"/>
          <w:bCs/>
          <w:sz w:val="24"/>
          <w:szCs w:val="24"/>
        </w:rPr>
        <w:t xml:space="preserve"> издания, с которыми удалось ознакомиться автору работы (прочитать или просмотреть). Перечисление литературы дается в алфавитном порядке по схеме: </w:t>
      </w:r>
      <w:r w:rsidRPr="00491CEB">
        <w:rPr>
          <w:rFonts w:cs="Calibri"/>
          <w:bCs/>
          <w:sz w:val="24"/>
          <w:szCs w:val="24"/>
        </w:rPr>
        <w:t>1. Фамилия автора. 2</w:t>
      </w:r>
      <w:r>
        <w:rPr>
          <w:rFonts w:cs="Calibri"/>
          <w:bCs/>
          <w:sz w:val="24"/>
          <w:szCs w:val="24"/>
        </w:rPr>
        <w:t xml:space="preserve"> Название работы (книги или статьи). 3. Выходные данные (место и год издания) книги или названия и выходные данные издания, в котором помещена статья. Если при написании работы были использованы материалы, размещенные на электронных носителях, необходимо указать электронный адрес соответствующего сайта.</w:t>
      </w:r>
    </w:p>
    <w:p w:rsidR="003F0178" w:rsidRPr="009D7AF8" w:rsidRDefault="003F0178" w:rsidP="003F0178">
      <w:pPr>
        <w:widowControl w:val="0"/>
        <w:numPr>
          <w:ilvl w:val="0"/>
          <w:numId w:val="1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Style w:val="a5"/>
          <w:rFonts w:cs="Calibri"/>
          <w:bCs/>
          <w:sz w:val="24"/>
          <w:szCs w:val="24"/>
        </w:rPr>
        <w:footnoteReference w:id="1"/>
      </w:r>
      <w:r>
        <w:rPr>
          <w:rFonts w:cs="Calibri"/>
          <w:bCs/>
          <w:sz w:val="24"/>
          <w:szCs w:val="24"/>
        </w:rPr>
        <w:t>В конце работы ставится подпись автора и дата выполнения.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99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Критерии оценки качества доклада: понимание существа проблемы, умение самостоятельно раскрыть ее содержание, ясность и логичность изложения, способность к формулировке собственных суждений, знание литературы по теме.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990"/>
        <w:rPr>
          <w:rFonts w:cs="Calibri"/>
          <w:bCs/>
          <w:sz w:val="24"/>
          <w:szCs w:val="24"/>
        </w:rPr>
      </w:pP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99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</w:t>
      </w:r>
      <w:r>
        <w:rPr>
          <w:rFonts w:cs="Calibri"/>
          <w:b/>
          <w:bCs/>
          <w:sz w:val="28"/>
          <w:szCs w:val="28"/>
        </w:rPr>
        <w:t>ЛИТЕРАТУРА</w:t>
      </w:r>
      <w:r>
        <w:rPr>
          <w:rFonts w:cs="Calibri"/>
          <w:bCs/>
          <w:sz w:val="24"/>
          <w:szCs w:val="24"/>
        </w:rPr>
        <w:t xml:space="preserve">  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99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                   Учебная</w:t>
      </w:r>
    </w:p>
    <w:p w:rsidR="003F0178" w:rsidRDefault="003F0178" w:rsidP="003F0178">
      <w:pPr>
        <w:widowControl w:val="0"/>
        <w:numPr>
          <w:ilvl w:val="0"/>
          <w:numId w:val="2"/>
        </w:numPr>
        <w:tabs>
          <w:tab w:val="clear" w:pos="1350"/>
          <w:tab w:val="num" w:pos="709"/>
          <w:tab w:val="left" w:pos="1136"/>
        </w:tabs>
        <w:autoSpaceDE w:val="0"/>
        <w:autoSpaceDN w:val="0"/>
        <w:adjustRightInd w:val="0"/>
        <w:ind w:hanging="1066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Введенская Л. А., Павлова Л. Г., </w:t>
      </w:r>
      <w:proofErr w:type="spellStart"/>
      <w:r>
        <w:rPr>
          <w:rFonts w:cs="Calibri"/>
          <w:bCs/>
          <w:sz w:val="24"/>
          <w:szCs w:val="24"/>
        </w:rPr>
        <w:t>Кашаева</w:t>
      </w:r>
      <w:proofErr w:type="spellEnd"/>
      <w:r>
        <w:rPr>
          <w:rFonts w:cs="Calibri"/>
          <w:bCs/>
          <w:sz w:val="24"/>
          <w:szCs w:val="24"/>
        </w:rPr>
        <w:t xml:space="preserve"> Е. Ю. Русский язык и культура речи: учебное пособие для вузов. 22-е изд. – Ростов – на – Д., 2008.</w:t>
      </w:r>
    </w:p>
    <w:p w:rsidR="003F0178" w:rsidRDefault="003F0178" w:rsidP="003F0178">
      <w:pPr>
        <w:widowControl w:val="0"/>
        <w:numPr>
          <w:ilvl w:val="0"/>
          <w:numId w:val="2"/>
        </w:numPr>
        <w:tabs>
          <w:tab w:val="clear" w:pos="1350"/>
          <w:tab w:val="num" w:pos="709"/>
          <w:tab w:val="left" w:pos="1136"/>
        </w:tabs>
        <w:autoSpaceDE w:val="0"/>
        <w:autoSpaceDN w:val="0"/>
        <w:adjustRightInd w:val="0"/>
        <w:ind w:hanging="1066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Пособие по научному стилю речи для вузов негуманитарного профиля/Проскурякова И. Г. и др. – СПб</w:t>
      </w:r>
      <w:proofErr w:type="gramStart"/>
      <w:r>
        <w:rPr>
          <w:rFonts w:cs="Calibri"/>
          <w:bCs/>
          <w:sz w:val="24"/>
          <w:szCs w:val="24"/>
        </w:rPr>
        <w:t xml:space="preserve">., </w:t>
      </w:r>
      <w:proofErr w:type="gramEnd"/>
      <w:r>
        <w:rPr>
          <w:rFonts w:cs="Calibri"/>
          <w:bCs/>
          <w:sz w:val="24"/>
          <w:szCs w:val="24"/>
        </w:rPr>
        <w:t>2002.</w:t>
      </w:r>
    </w:p>
    <w:p w:rsidR="003F0178" w:rsidRDefault="003F0178" w:rsidP="003F0178">
      <w:pPr>
        <w:widowControl w:val="0"/>
        <w:numPr>
          <w:ilvl w:val="0"/>
          <w:numId w:val="2"/>
        </w:numPr>
        <w:tabs>
          <w:tab w:val="clear" w:pos="1350"/>
          <w:tab w:val="num" w:pos="709"/>
          <w:tab w:val="left" w:pos="1136"/>
        </w:tabs>
        <w:autoSpaceDE w:val="0"/>
        <w:autoSpaceDN w:val="0"/>
        <w:adjustRightInd w:val="0"/>
        <w:ind w:hanging="1066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Практикум по русскому языку и письменной речи (нормы современного литературного языка): Учебное пособие/Проскурякова И. Г. и др. – СПб</w:t>
      </w:r>
      <w:proofErr w:type="gramStart"/>
      <w:r>
        <w:rPr>
          <w:rFonts w:cs="Calibri"/>
          <w:bCs/>
          <w:sz w:val="24"/>
          <w:szCs w:val="24"/>
        </w:rPr>
        <w:t xml:space="preserve">., </w:t>
      </w:r>
      <w:proofErr w:type="gramEnd"/>
      <w:r>
        <w:rPr>
          <w:rFonts w:cs="Calibri"/>
          <w:bCs/>
          <w:sz w:val="24"/>
          <w:szCs w:val="24"/>
        </w:rPr>
        <w:t>2003.</w:t>
      </w:r>
    </w:p>
    <w:p w:rsidR="003F0178" w:rsidRPr="001D79D3" w:rsidRDefault="003F0178" w:rsidP="003F0178">
      <w:pPr>
        <w:widowControl w:val="0"/>
        <w:numPr>
          <w:ilvl w:val="0"/>
          <w:numId w:val="2"/>
        </w:numPr>
        <w:tabs>
          <w:tab w:val="clear" w:pos="1350"/>
          <w:tab w:val="num" w:pos="709"/>
          <w:tab w:val="left" w:pos="1136"/>
        </w:tabs>
        <w:autoSpaceDE w:val="0"/>
        <w:autoSpaceDN w:val="0"/>
        <w:adjustRightInd w:val="0"/>
        <w:ind w:hanging="1066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Cs/>
          <w:sz w:val="24"/>
          <w:szCs w:val="24"/>
        </w:rPr>
        <w:t>Русский язык и культура речи: учебник/под ред. проф. В. И. Максимова, А. В. Голубевой. – СПб</w:t>
      </w:r>
      <w:proofErr w:type="gramStart"/>
      <w:r>
        <w:rPr>
          <w:rFonts w:cs="Calibri"/>
          <w:bCs/>
          <w:sz w:val="24"/>
          <w:szCs w:val="24"/>
        </w:rPr>
        <w:t xml:space="preserve">., </w:t>
      </w:r>
      <w:proofErr w:type="gramEnd"/>
      <w:r>
        <w:rPr>
          <w:rFonts w:cs="Calibri"/>
          <w:bCs/>
          <w:sz w:val="24"/>
          <w:szCs w:val="24"/>
        </w:rPr>
        <w:t>2010.</w:t>
      </w:r>
    </w:p>
    <w:p w:rsidR="003F0178" w:rsidRPr="001D79D3" w:rsidRDefault="003F0178" w:rsidP="003F0178">
      <w:pPr>
        <w:widowControl w:val="0"/>
        <w:numPr>
          <w:ilvl w:val="0"/>
          <w:numId w:val="2"/>
        </w:numPr>
        <w:tabs>
          <w:tab w:val="clear" w:pos="1350"/>
          <w:tab w:val="num" w:pos="709"/>
          <w:tab w:val="left" w:pos="1136"/>
        </w:tabs>
        <w:autoSpaceDE w:val="0"/>
        <w:autoSpaceDN w:val="0"/>
        <w:adjustRightInd w:val="0"/>
        <w:ind w:hanging="1066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Cs/>
          <w:sz w:val="24"/>
          <w:szCs w:val="24"/>
        </w:rPr>
        <w:t xml:space="preserve">Русский язык и культура речи: учебник для вузов и </w:t>
      </w:r>
      <w:proofErr w:type="spellStart"/>
      <w:r>
        <w:rPr>
          <w:rFonts w:cs="Calibri"/>
          <w:bCs/>
          <w:sz w:val="24"/>
          <w:szCs w:val="24"/>
        </w:rPr>
        <w:t>ссузов</w:t>
      </w:r>
      <w:proofErr w:type="spellEnd"/>
      <w:r>
        <w:rPr>
          <w:rFonts w:cs="Calibri"/>
          <w:bCs/>
          <w:sz w:val="24"/>
          <w:szCs w:val="24"/>
        </w:rPr>
        <w:t>/А. И. Дунаев, В. А. Ефремов, Е. В. Сергеева, В. Д. Черняк; под общей ред. В. Д. Черняк. – М., 2010.</w:t>
      </w:r>
      <w:r w:rsidRPr="00257279">
        <w:rPr>
          <w:rFonts w:cs="Calibri"/>
          <w:bCs/>
          <w:i/>
          <w:sz w:val="24"/>
          <w:szCs w:val="24"/>
        </w:rPr>
        <w:t xml:space="preserve">    </w:t>
      </w:r>
    </w:p>
    <w:p w:rsidR="003F0178" w:rsidRPr="001D79D3" w:rsidRDefault="003F0178" w:rsidP="003F0178">
      <w:pPr>
        <w:widowControl w:val="0"/>
        <w:numPr>
          <w:ilvl w:val="0"/>
          <w:numId w:val="2"/>
        </w:numPr>
        <w:tabs>
          <w:tab w:val="clear" w:pos="1350"/>
          <w:tab w:val="num" w:pos="709"/>
          <w:tab w:val="left" w:pos="1136"/>
        </w:tabs>
        <w:autoSpaceDE w:val="0"/>
        <w:autoSpaceDN w:val="0"/>
        <w:adjustRightInd w:val="0"/>
        <w:ind w:hanging="1066"/>
        <w:rPr>
          <w:rFonts w:cs="Calibri"/>
          <w:b/>
          <w:bCs/>
          <w:i/>
          <w:sz w:val="28"/>
          <w:szCs w:val="28"/>
        </w:rPr>
      </w:pPr>
      <w:r>
        <w:rPr>
          <w:rFonts w:cs="Calibri"/>
          <w:bCs/>
          <w:sz w:val="24"/>
          <w:szCs w:val="24"/>
        </w:rPr>
        <w:t>Сидоров М. Ю. Русский язык. Культура речи: конспект лекций/М. Ю. Сидоров, В. С. Савельев. – 3-е изд. – М., 2008.</w:t>
      </w:r>
      <w:r>
        <w:rPr>
          <w:rFonts w:cs="Calibri"/>
          <w:bCs/>
          <w:sz w:val="24"/>
          <w:szCs w:val="24"/>
          <w:vertAlign w:val="superscript"/>
        </w:rPr>
        <w:t>1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ab/>
      </w:r>
      <w:r>
        <w:rPr>
          <w:rStyle w:val="a5"/>
          <w:rFonts w:cs="Calibri"/>
          <w:bCs/>
          <w:iCs/>
          <w:sz w:val="24"/>
          <w:szCs w:val="24"/>
        </w:rPr>
        <w:footnoteReference w:id="2"/>
      </w:r>
      <w:r>
        <w:rPr>
          <w:rFonts w:cs="Calibri"/>
          <w:bCs/>
          <w:iCs/>
          <w:sz w:val="24"/>
          <w:szCs w:val="24"/>
        </w:rPr>
        <w:t>Справочная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Александрова З. Е. Словарь синонимов русского языка: Практический справочник. 11-е изд. – М., 2001.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Введенская Л. А. Словарь антонимов русского языка. – М., 2002.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Даль В. И. Иллюстрированный толковый словарь русского языка: современное написание: избранное. – М., 2007.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proofErr w:type="spellStart"/>
      <w:r>
        <w:rPr>
          <w:rFonts w:cs="Calibri"/>
          <w:bCs/>
          <w:iCs/>
          <w:sz w:val="24"/>
          <w:szCs w:val="24"/>
        </w:rPr>
        <w:t>Горбачевич</w:t>
      </w:r>
      <w:proofErr w:type="spellEnd"/>
      <w:r>
        <w:rPr>
          <w:rFonts w:cs="Calibri"/>
          <w:bCs/>
          <w:iCs/>
          <w:sz w:val="24"/>
          <w:szCs w:val="24"/>
        </w:rPr>
        <w:t xml:space="preserve"> К. С. Словарь трудностей современного русского языка. – СПб</w:t>
      </w:r>
      <w:proofErr w:type="gramStart"/>
      <w:r>
        <w:rPr>
          <w:rFonts w:cs="Calibri"/>
          <w:bCs/>
          <w:iCs/>
          <w:sz w:val="24"/>
          <w:szCs w:val="24"/>
        </w:rPr>
        <w:t xml:space="preserve">., </w:t>
      </w:r>
      <w:proofErr w:type="gramEnd"/>
      <w:r>
        <w:rPr>
          <w:rFonts w:cs="Calibri"/>
          <w:bCs/>
          <w:iCs/>
          <w:sz w:val="24"/>
          <w:szCs w:val="24"/>
        </w:rPr>
        <w:t>2003.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Захарова Е. Н., Комарова Л. Н., Нечаева И. В. Новый словарь иностранных слов. – М., 2003.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Колесников Н. П. Словарь омонимов. – Ростов н/Д., 1995.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Новый орфографический словарь-справочник русского языка/ отв. ред. В. В. Бурцева. 3-е изд. – М., 2002.</w:t>
      </w:r>
    </w:p>
    <w:p w:rsidR="003F0178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Ожегов С. И. Толковый словарь русского языка/под общей ред. Л. И. Скворцова. – М., 2008.</w:t>
      </w:r>
    </w:p>
    <w:p w:rsidR="003F0178" w:rsidRPr="001A5D61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iCs/>
          <w:sz w:val="28"/>
          <w:szCs w:val="28"/>
        </w:rPr>
      </w:pPr>
      <w:r w:rsidRPr="001A5D61">
        <w:rPr>
          <w:rFonts w:cs="Calibri"/>
          <w:iCs/>
          <w:sz w:val="24"/>
          <w:szCs w:val="24"/>
        </w:rPr>
        <w:t>Розенталь Д. Э. Справочник по правописанию и стилистике</w:t>
      </w:r>
      <w:r>
        <w:rPr>
          <w:rFonts w:cs="Calibri"/>
          <w:iCs/>
          <w:sz w:val="24"/>
          <w:szCs w:val="24"/>
        </w:rPr>
        <w:t>. – СПб</w:t>
      </w:r>
      <w:proofErr w:type="gramStart"/>
      <w:r>
        <w:rPr>
          <w:rFonts w:cs="Calibri"/>
          <w:iCs/>
          <w:sz w:val="24"/>
          <w:szCs w:val="24"/>
        </w:rPr>
        <w:t xml:space="preserve">., </w:t>
      </w:r>
      <w:proofErr w:type="gramEnd"/>
      <w:r>
        <w:rPr>
          <w:rFonts w:cs="Calibri"/>
          <w:iCs/>
          <w:sz w:val="24"/>
          <w:szCs w:val="24"/>
        </w:rPr>
        <w:t>1997.</w:t>
      </w:r>
    </w:p>
    <w:p w:rsidR="003F0178" w:rsidRPr="00163705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Cs/>
          <w:iCs/>
          <w:sz w:val="24"/>
          <w:szCs w:val="24"/>
        </w:rPr>
        <w:t>Русская речевая культура: учебный словарь – справочник/под ред. В. Д. Черняк. – СПб</w:t>
      </w:r>
      <w:proofErr w:type="gramStart"/>
      <w:r>
        <w:rPr>
          <w:rFonts w:cs="Calibri"/>
          <w:bCs/>
          <w:iCs/>
          <w:sz w:val="24"/>
          <w:szCs w:val="24"/>
        </w:rPr>
        <w:t xml:space="preserve">., </w:t>
      </w:r>
      <w:proofErr w:type="gramEnd"/>
      <w:r>
        <w:rPr>
          <w:rFonts w:cs="Calibri"/>
          <w:bCs/>
          <w:iCs/>
          <w:sz w:val="24"/>
          <w:szCs w:val="24"/>
        </w:rPr>
        <w:t>2006.</w:t>
      </w:r>
    </w:p>
    <w:p w:rsidR="003F0178" w:rsidRPr="00163705" w:rsidRDefault="003F0178" w:rsidP="003F0178">
      <w:pPr>
        <w:widowControl w:val="0"/>
        <w:numPr>
          <w:ilvl w:val="0"/>
          <w:numId w:val="3"/>
        </w:numPr>
        <w:tabs>
          <w:tab w:val="left" w:pos="1136"/>
        </w:tabs>
        <w:autoSpaceDE w:val="0"/>
        <w:autoSpaceDN w:val="0"/>
        <w:adjustRightInd w:val="0"/>
        <w:rPr>
          <w:rFonts w:cs="Calibri"/>
          <w:b/>
          <w:bCs/>
          <w:iCs/>
          <w:sz w:val="28"/>
          <w:szCs w:val="28"/>
        </w:rPr>
      </w:pPr>
      <w:r>
        <w:rPr>
          <w:rFonts w:cs="Calibri"/>
          <w:bCs/>
          <w:iCs/>
          <w:sz w:val="24"/>
          <w:szCs w:val="24"/>
        </w:rPr>
        <w:t>Русский язык. Энциклопедия. М., 2003.</w:t>
      </w:r>
      <w:r>
        <w:rPr>
          <w:rFonts w:cs="Calibri"/>
          <w:bCs/>
          <w:iCs/>
          <w:sz w:val="24"/>
          <w:szCs w:val="24"/>
          <w:vertAlign w:val="superscript"/>
        </w:rPr>
        <w:t>2</w:t>
      </w:r>
    </w:p>
    <w:p w:rsidR="009B24C6" w:rsidRDefault="009B24C6"/>
    <w:p w:rsidR="003F0178" w:rsidRDefault="003F0178"/>
    <w:p w:rsidR="003F0178" w:rsidRDefault="003F0178"/>
    <w:p w:rsidR="003F0178" w:rsidRDefault="003F0178"/>
    <w:p w:rsidR="003F0178" w:rsidRDefault="003F0178"/>
    <w:p w:rsidR="003F0178" w:rsidRDefault="003F0178"/>
    <w:p w:rsidR="003F0178" w:rsidRDefault="003F0178"/>
    <w:p w:rsidR="003F0178" w:rsidRDefault="003F0178"/>
    <w:p w:rsidR="003F0178" w:rsidRDefault="003F0178"/>
    <w:p w:rsidR="003F0178" w:rsidRDefault="003F0178">
      <w:pPr>
        <w:rPr>
          <w:rFonts w:cs="Calibri"/>
          <w:b/>
          <w:iCs/>
          <w:sz w:val="32"/>
          <w:szCs w:val="32"/>
        </w:rPr>
      </w:pPr>
      <w:r>
        <w:rPr>
          <w:rFonts w:cs="Calibri"/>
          <w:b/>
          <w:iCs/>
          <w:sz w:val="32"/>
          <w:szCs w:val="32"/>
        </w:rPr>
        <w:lastRenderedPageBreak/>
        <w:t xml:space="preserve">Тема. </w:t>
      </w:r>
      <w:r w:rsidRPr="003F0178">
        <w:rPr>
          <w:rFonts w:cs="Calibri"/>
          <w:b/>
          <w:iCs/>
          <w:sz w:val="32"/>
          <w:szCs w:val="32"/>
        </w:rPr>
        <w:t>Основы ораторского искусства</w:t>
      </w:r>
      <w:r w:rsidRPr="003F0178">
        <w:rPr>
          <w:rFonts w:cs="Calibri"/>
          <w:b/>
          <w:iCs/>
          <w:sz w:val="32"/>
          <w:szCs w:val="32"/>
        </w:rPr>
        <w:t>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 w:rsidRPr="00EF5379">
        <w:rPr>
          <w:rFonts w:cs="Calibri"/>
          <w:b/>
          <w:bCs/>
          <w:i/>
          <w:sz w:val="24"/>
          <w:szCs w:val="24"/>
        </w:rPr>
        <w:t xml:space="preserve">          </w:t>
      </w:r>
      <w:r>
        <w:rPr>
          <w:rFonts w:cs="Calibri"/>
          <w:b/>
          <w:bCs/>
          <w:i/>
          <w:sz w:val="24"/>
          <w:szCs w:val="24"/>
        </w:rPr>
        <w:t>Тема.</w:t>
      </w:r>
      <w:r>
        <w:rPr>
          <w:rFonts w:cs="Calibri"/>
          <w:b/>
          <w:bCs/>
          <w:i/>
          <w:sz w:val="24"/>
          <w:szCs w:val="24"/>
        </w:rPr>
        <w:t xml:space="preserve"> </w:t>
      </w:r>
      <w:r>
        <w:rPr>
          <w:rFonts w:cs="Calibri"/>
          <w:bCs/>
          <w:sz w:val="24"/>
          <w:szCs w:val="24"/>
        </w:rPr>
        <w:t>Основы ораторского искусства.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Понятие об ораторском искусстве. История его развития. Виды красноречия.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Подготовка публичного выступления и факторы, определяющие его успех.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Логико-композиционное построение публичного выступления.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Словесное оформление публичного выступления.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Невербальные средства коммуникации, используемые оратором.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Оратор и его аудитория.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Задания.</w:t>
      </w:r>
    </w:p>
    <w:p w:rsidR="003F0178" w:rsidRDefault="003F0178" w:rsidP="003F0178">
      <w:pPr>
        <w:widowControl w:val="0"/>
        <w:numPr>
          <w:ilvl w:val="0"/>
          <w:numId w:val="4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Литература.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1830"/>
        <w:rPr>
          <w:rFonts w:cs="Calibri"/>
          <w:bCs/>
          <w:sz w:val="24"/>
          <w:szCs w:val="24"/>
        </w:rPr>
      </w:pP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Используя учебную и справочную литературу, дайте определение понятий «ораторское искусство», «риторика», «красноречие». Напишите об истории развития риторики от античности до наших дней, о видах красноречия, русском риторическом идеале и основных видах публичной речи по содержанию и целевой установке.</w:t>
      </w: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Используя учебную и справочную литературу, напишите об основных этапах подготовки публичного выступления, о различных способах произнесения речи, их достоинствах и недостатках, о факторах, определяющих успех публичного выступления и о критериях его оценки. </w:t>
      </w: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Используя учебную и справочную литературу, напишите о методах преподнесения материала в публичном выступлении, о его логичности и аргументированности и их роли в достижении цели публичной речи, а также о типологии аргументов, правилах и приемах логичного построения выступления, о последовательности эффективной аргументации. </w:t>
      </w: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Используя учебную и справочную литературу, напишите о роли тропов и фигур речи, а также фразеологизмов и афоризмов в достижении эффективности публичного выступления.</w:t>
      </w: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Используя учебную и справочную литературу, дайте определение </w:t>
      </w:r>
      <w:r>
        <w:rPr>
          <w:rFonts w:cs="Calibri"/>
          <w:bCs/>
          <w:sz w:val="24"/>
          <w:szCs w:val="24"/>
        </w:rPr>
        <w:lastRenderedPageBreak/>
        <w:t>понятий «мимика», «поза», «жестикуляция». Напишите о роли невербальных сре</w:t>
      </w:r>
      <w:proofErr w:type="gramStart"/>
      <w:r>
        <w:rPr>
          <w:rFonts w:cs="Calibri"/>
          <w:bCs/>
          <w:sz w:val="24"/>
          <w:szCs w:val="24"/>
        </w:rPr>
        <w:t>дств в р</w:t>
      </w:r>
      <w:proofErr w:type="gramEnd"/>
      <w:r>
        <w:rPr>
          <w:rFonts w:cs="Calibri"/>
          <w:bCs/>
          <w:sz w:val="24"/>
          <w:szCs w:val="24"/>
        </w:rPr>
        <w:t>ечи оратора.</w:t>
      </w: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Используя учебную и справочную литературу, дайте определение понятий «контакт со слушателями», «интеллектуальное и эмоциональное сопереживание». Напишите об их роли в установлении эффективной коммуникации между оратором и аудиторией, о главных показателях взаимопонимания между говорящим и </w:t>
      </w:r>
      <w:proofErr w:type="gramStart"/>
      <w:r>
        <w:rPr>
          <w:rFonts w:cs="Calibri"/>
          <w:bCs/>
          <w:sz w:val="24"/>
          <w:szCs w:val="24"/>
        </w:rPr>
        <w:t>слушающими</w:t>
      </w:r>
      <w:proofErr w:type="gramEnd"/>
      <w:r>
        <w:rPr>
          <w:rFonts w:cs="Calibri"/>
          <w:bCs/>
          <w:sz w:val="24"/>
          <w:szCs w:val="24"/>
        </w:rPr>
        <w:t>, о приемах привлечения и поддержания внимания аудитории, а также восстановления утраченного внимания. Охарактеризуй</w:t>
      </w:r>
      <w:r>
        <w:rPr>
          <w:rFonts w:cs="Calibri"/>
          <w:bCs/>
          <w:sz w:val="24"/>
          <w:szCs w:val="24"/>
        </w:rPr>
        <w:tab/>
        <w:t>те индивидуальные типы ораторов и этику публичных выступлений.</w:t>
      </w: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Задания.</w:t>
      </w:r>
    </w:p>
    <w:p w:rsidR="003F0178" w:rsidRPr="00D32FEF" w:rsidRDefault="003F0178" w:rsidP="003F0178">
      <w:pPr>
        <w:widowControl w:val="0"/>
        <w:numPr>
          <w:ilvl w:val="3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(выберите один вариант ответа)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К жанру академического красноречия не относится…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лекция вузовская, школьная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приветственное слово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научный доклад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научный обзор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научное сообщение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научно-популярная лекция</w:t>
      </w:r>
    </w:p>
    <w:p w:rsidR="003F0178" w:rsidRDefault="003F0178" w:rsidP="003F0178">
      <w:pPr>
        <w:widowControl w:val="0"/>
        <w:numPr>
          <w:ilvl w:val="0"/>
          <w:numId w:val="7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агитаторское выступление</w:t>
      </w:r>
    </w:p>
    <w:p w:rsidR="003F0178" w:rsidRPr="00D32FEF" w:rsidRDefault="003F0178" w:rsidP="003F0178">
      <w:pPr>
        <w:widowControl w:val="0"/>
        <w:numPr>
          <w:ilvl w:val="3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(выберите один вариант ответа)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Определите способ изложения материала в тексте.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Многие природные процессы, происходящие в Мировом океане – движение, температурный режим вод, - являются не истощимыми энергетическими ресурсами. Например, суммарная мощность приливной энергии Мирового океана оценивается от 1 до 6 млрд. кВт</w:t>
      </w:r>
      <w:proofErr w:type="gramStart"/>
      <w:r>
        <w:rPr>
          <w:rFonts w:cs="Calibri"/>
          <w:bCs/>
          <w:sz w:val="24"/>
          <w:szCs w:val="24"/>
        </w:rPr>
        <w:t>.</w:t>
      </w:r>
      <w:proofErr w:type="gramEnd"/>
      <w:r>
        <w:rPr>
          <w:rFonts w:cs="Calibri"/>
          <w:bCs/>
          <w:sz w:val="24"/>
          <w:szCs w:val="24"/>
        </w:rPr>
        <w:t xml:space="preserve"> </w:t>
      </w:r>
      <w:proofErr w:type="gramStart"/>
      <w:r>
        <w:rPr>
          <w:rFonts w:cs="Calibri"/>
          <w:bCs/>
          <w:sz w:val="24"/>
          <w:szCs w:val="24"/>
        </w:rPr>
        <w:t>ч</w:t>
      </w:r>
      <w:proofErr w:type="gramEnd"/>
      <w:r>
        <w:rPr>
          <w:rFonts w:cs="Calibri"/>
          <w:bCs/>
          <w:sz w:val="24"/>
          <w:szCs w:val="24"/>
        </w:rPr>
        <w:t xml:space="preserve">. Главное богатство Мирового океана – его биологические ресурсы ( рыба, </w:t>
      </w:r>
      <w:proofErr w:type="spellStart"/>
      <w:r>
        <w:rPr>
          <w:rFonts w:cs="Calibri"/>
          <w:bCs/>
          <w:sz w:val="24"/>
          <w:szCs w:val="24"/>
        </w:rPr>
        <w:t>зоо</w:t>
      </w:r>
      <w:proofErr w:type="spellEnd"/>
      <w:r>
        <w:rPr>
          <w:rFonts w:cs="Calibri"/>
          <w:bCs/>
          <w:sz w:val="24"/>
          <w:szCs w:val="24"/>
        </w:rPr>
        <w:t xml:space="preserve">- и фитопланктон и др.). Биомасса океана насчитывает 150 тыс. животных и 10 тыс. </w:t>
      </w:r>
      <w:r>
        <w:rPr>
          <w:rFonts w:cs="Calibri"/>
          <w:bCs/>
          <w:sz w:val="24"/>
          <w:szCs w:val="24"/>
        </w:rPr>
        <w:lastRenderedPageBreak/>
        <w:t>водорослей, а ее общий объем оценивается в 35 млрд. т., чего вполне может хватить, чтобы прокормить 30 млрд. (!) человек. Живой мир океана – это огромные пищевые ресурсы, которые могут быть неистощимы при правильном и бережном их использовании.</w:t>
      </w:r>
    </w:p>
    <w:p w:rsidR="003F0178" w:rsidRDefault="003F0178" w:rsidP="003F0178">
      <w:pPr>
        <w:widowControl w:val="0"/>
        <w:numPr>
          <w:ilvl w:val="0"/>
          <w:numId w:val="8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proofErr w:type="gramStart"/>
      <w:r>
        <w:rPr>
          <w:rFonts w:cs="Calibri"/>
          <w:bCs/>
          <w:sz w:val="24"/>
          <w:szCs w:val="24"/>
        </w:rPr>
        <w:t>к</w:t>
      </w:r>
      <w:proofErr w:type="gramEnd"/>
      <w:r>
        <w:rPr>
          <w:rFonts w:cs="Calibri"/>
          <w:bCs/>
          <w:sz w:val="24"/>
          <w:szCs w:val="24"/>
        </w:rPr>
        <w:t>онцентрический</w:t>
      </w:r>
    </w:p>
    <w:p w:rsidR="003F0178" w:rsidRDefault="003F0178" w:rsidP="003F0178">
      <w:pPr>
        <w:widowControl w:val="0"/>
        <w:numPr>
          <w:ilvl w:val="0"/>
          <w:numId w:val="8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дедуктивный</w:t>
      </w:r>
    </w:p>
    <w:p w:rsidR="003F0178" w:rsidRDefault="003F0178" w:rsidP="003F0178">
      <w:pPr>
        <w:widowControl w:val="0"/>
        <w:numPr>
          <w:ilvl w:val="0"/>
          <w:numId w:val="8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ступенчатый</w:t>
      </w:r>
    </w:p>
    <w:p w:rsidR="003F0178" w:rsidRDefault="003F0178" w:rsidP="003F0178">
      <w:pPr>
        <w:widowControl w:val="0"/>
        <w:numPr>
          <w:ilvl w:val="0"/>
          <w:numId w:val="8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индуктивный</w:t>
      </w:r>
    </w:p>
    <w:p w:rsidR="003F0178" w:rsidRPr="00BE08EC" w:rsidRDefault="003F0178" w:rsidP="003F0178">
      <w:pPr>
        <w:widowControl w:val="0"/>
        <w:numPr>
          <w:ilvl w:val="3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i/>
          <w:sz w:val="24"/>
          <w:szCs w:val="24"/>
        </w:rPr>
        <w:t>(выберите один вариант ответа)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Расположите предложения так, чтобы получился текст. Определите тип связи предложений.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А. Произошло это название от старорусского слова «</w:t>
      </w:r>
      <w:proofErr w:type="spellStart"/>
      <w:r>
        <w:rPr>
          <w:rFonts w:cs="Calibri"/>
          <w:bCs/>
          <w:sz w:val="24"/>
          <w:szCs w:val="24"/>
        </w:rPr>
        <w:t>здо</w:t>
      </w:r>
      <w:proofErr w:type="spellEnd"/>
      <w:r>
        <w:rPr>
          <w:rFonts w:cs="Calibri"/>
          <w:bCs/>
          <w:sz w:val="24"/>
          <w:szCs w:val="24"/>
        </w:rPr>
        <w:t xml:space="preserve">», обозначавшего особую глину, из которой делали кирпич. 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Б. Зодчими когда-то называли на Руси каменных дел мастеров, то есть строителей-каменщиков.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В. Слово «зодчий» сейчас известно далеко не каждому, для кого русский язык родной.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Г. Слово «</w:t>
      </w:r>
      <w:proofErr w:type="spellStart"/>
      <w:r>
        <w:rPr>
          <w:rFonts w:cs="Calibri"/>
          <w:bCs/>
          <w:sz w:val="24"/>
          <w:szCs w:val="24"/>
        </w:rPr>
        <w:t>здо</w:t>
      </w:r>
      <w:proofErr w:type="spellEnd"/>
      <w:r>
        <w:rPr>
          <w:rFonts w:cs="Calibri"/>
          <w:bCs/>
          <w:sz w:val="24"/>
          <w:szCs w:val="24"/>
        </w:rPr>
        <w:t>» давно вышло из употребления, а «зодчий», хотя и считается устаревшим, осталось в употреблении: зодчими мы называем архитекторов прошлых веков.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1) Г</w:t>
      </w:r>
      <w:proofErr w:type="gramStart"/>
      <w:r>
        <w:rPr>
          <w:rFonts w:cs="Calibri"/>
          <w:bCs/>
          <w:sz w:val="24"/>
          <w:szCs w:val="24"/>
        </w:rPr>
        <w:t>,А</w:t>
      </w:r>
      <w:proofErr w:type="gramEnd"/>
      <w:r>
        <w:rPr>
          <w:rFonts w:cs="Calibri"/>
          <w:bCs/>
          <w:sz w:val="24"/>
          <w:szCs w:val="24"/>
        </w:rPr>
        <w:t>,Б,В, параллельная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2) В</w:t>
      </w:r>
      <w:proofErr w:type="gramStart"/>
      <w:r>
        <w:rPr>
          <w:rFonts w:cs="Calibri"/>
          <w:bCs/>
          <w:sz w:val="24"/>
          <w:szCs w:val="24"/>
        </w:rPr>
        <w:t>,Б</w:t>
      </w:r>
      <w:proofErr w:type="gramEnd"/>
      <w:r>
        <w:rPr>
          <w:rFonts w:cs="Calibri"/>
          <w:bCs/>
          <w:sz w:val="24"/>
          <w:szCs w:val="24"/>
        </w:rPr>
        <w:t>,А,Г, последовательная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3) В</w:t>
      </w:r>
      <w:proofErr w:type="gramStart"/>
      <w:r>
        <w:rPr>
          <w:rFonts w:cs="Calibri"/>
          <w:bCs/>
          <w:sz w:val="24"/>
          <w:szCs w:val="24"/>
        </w:rPr>
        <w:t>,Г</w:t>
      </w:r>
      <w:proofErr w:type="gramEnd"/>
      <w:r>
        <w:rPr>
          <w:rFonts w:cs="Calibri"/>
          <w:bCs/>
          <w:sz w:val="24"/>
          <w:szCs w:val="24"/>
        </w:rPr>
        <w:t>,А,Б, параллельная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4) Б</w:t>
      </w:r>
      <w:proofErr w:type="gramStart"/>
      <w:r>
        <w:rPr>
          <w:rFonts w:cs="Calibri"/>
          <w:bCs/>
          <w:sz w:val="24"/>
          <w:szCs w:val="24"/>
        </w:rPr>
        <w:t>,Г</w:t>
      </w:r>
      <w:proofErr w:type="gramEnd"/>
      <w:r>
        <w:rPr>
          <w:rFonts w:cs="Calibri"/>
          <w:bCs/>
          <w:sz w:val="24"/>
          <w:szCs w:val="24"/>
        </w:rPr>
        <w:t>,В,А, последовательная</w:t>
      </w:r>
    </w:p>
    <w:p w:rsidR="003F0178" w:rsidRPr="00E829DE" w:rsidRDefault="003F0178" w:rsidP="003F0178">
      <w:pPr>
        <w:widowControl w:val="0"/>
        <w:numPr>
          <w:ilvl w:val="3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  </w:t>
      </w:r>
      <w:r>
        <w:rPr>
          <w:rFonts w:cs="Calibri"/>
          <w:bCs/>
          <w:i/>
          <w:sz w:val="24"/>
          <w:szCs w:val="24"/>
        </w:rPr>
        <w:t>(выберите один вариант ответа)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Укажите последовательность этапов подготовки к публичному выступлению:</w:t>
      </w:r>
    </w:p>
    <w:p w:rsidR="003F0178" w:rsidRDefault="003F0178" w:rsidP="003F0178">
      <w:pPr>
        <w:widowControl w:val="0"/>
        <w:numPr>
          <w:ilvl w:val="0"/>
          <w:numId w:val="9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lastRenderedPageBreak/>
        <w:t>выбор темы</w:t>
      </w:r>
    </w:p>
    <w:p w:rsidR="003F0178" w:rsidRDefault="003F0178" w:rsidP="003F0178">
      <w:pPr>
        <w:widowControl w:val="0"/>
        <w:numPr>
          <w:ilvl w:val="0"/>
          <w:numId w:val="9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написание текста</w:t>
      </w:r>
    </w:p>
    <w:p w:rsidR="003F0178" w:rsidRDefault="003F0178" w:rsidP="003F0178">
      <w:pPr>
        <w:widowControl w:val="0"/>
        <w:numPr>
          <w:ilvl w:val="0"/>
          <w:numId w:val="9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составление плана</w:t>
      </w:r>
    </w:p>
    <w:p w:rsidR="003F0178" w:rsidRDefault="003F0178" w:rsidP="003F0178">
      <w:pPr>
        <w:widowControl w:val="0"/>
        <w:numPr>
          <w:ilvl w:val="0"/>
          <w:numId w:val="9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первичное знакомство с необходимой литературой</w:t>
      </w:r>
    </w:p>
    <w:p w:rsidR="003F0178" w:rsidRPr="00E829DE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i/>
          <w:sz w:val="24"/>
          <w:szCs w:val="24"/>
        </w:rPr>
      </w:pPr>
      <w:r w:rsidRPr="00E829DE">
        <w:rPr>
          <w:rFonts w:cs="Calibri"/>
          <w:bCs/>
          <w:i/>
          <w:sz w:val="24"/>
          <w:szCs w:val="24"/>
        </w:rPr>
        <w:t>ВАРИАНТЫ ОТВЕТОВ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1) 3, 4, 1, 2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  <w:t>2)  1, 4, 3, 2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3)  4, 3, 1, 2</w:t>
      </w:r>
      <w:r>
        <w:rPr>
          <w:rFonts w:cs="Calibri"/>
          <w:bCs/>
          <w:iCs/>
          <w:sz w:val="24"/>
          <w:szCs w:val="24"/>
        </w:rPr>
        <w:tab/>
      </w:r>
      <w:r>
        <w:rPr>
          <w:rFonts w:cs="Calibri"/>
          <w:bCs/>
          <w:iCs/>
          <w:sz w:val="24"/>
          <w:szCs w:val="24"/>
        </w:rPr>
        <w:tab/>
        <w:t>4)  1, 2, 4, 3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3969"/>
        <w:rPr>
          <w:rFonts w:cs="Calibri"/>
          <w:bCs/>
          <w:i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 xml:space="preserve">5.  </w:t>
      </w:r>
      <w:r w:rsidRPr="000B6FEA">
        <w:rPr>
          <w:rFonts w:cs="Calibri"/>
          <w:bCs/>
          <w:i/>
          <w:sz w:val="24"/>
          <w:szCs w:val="24"/>
        </w:rPr>
        <w:t>(</w:t>
      </w:r>
      <w:r>
        <w:rPr>
          <w:rFonts w:cs="Calibri"/>
          <w:bCs/>
          <w:i/>
          <w:sz w:val="24"/>
          <w:szCs w:val="24"/>
        </w:rPr>
        <w:t>выберите один вариант ответа)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3969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ab/>
        <w:t>Презентационная речь должна содержать некоторые выводы, призыв к действию, рекомендации – в этом заключается суть принципа…</w:t>
      </w:r>
    </w:p>
    <w:p w:rsidR="003F0178" w:rsidRDefault="003F0178" w:rsidP="003F0178">
      <w:pPr>
        <w:widowControl w:val="0"/>
        <w:numPr>
          <w:ilvl w:val="0"/>
          <w:numId w:val="10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целенаправленности</w:t>
      </w:r>
    </w:p>
    <w:p w:rsidR="003F0178" w:rsidRDefault="003F0178" w:rsidP="003F0178">
      <w:pPr>
        <w:widowControl w:val="0"/>
        <w:numPr>
          <w:ilvl w:val="0"/>
          <w:numId w:val="10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усиления</w:t>
      </w:r>
    </w:p>
    <w:p w:rsidR="003F0178" w:rsidRDefault="003F0178" w:rsidP="003F0178">
      <w:pPr>
        <w:widowControl w:val="0"/>
        <w:numPr>
          <w:ilvl w:val="0"/>
          <w:numId w:val="10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результативности</w:t>
      </w:r>
    </w:p>
    <w:p w:rsidR="003F0178" w:rsidRPr="00E829DE" w:rsidRDefault="003F0178" w:rsidP="003F0178">
      <w:pPr>
        <w:widowControl w:val="0"/>
        <w:numPr>
          <w:ilvl w:val="0"/>
          <w:numId w:val="10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iCs/>
          <w:sz w:val="24"/>
          <w:szCs w:val="24"/>
        </w:rPr>
      </w:pPr>
      <w:r>
        <w:rPr>
          <w:rFonts w:cs="Calibri"/>
          <w:bCs/>
          <w:iCs/>
          <w:sz w:val="24"/>
          <w:szCs w:val="24"/>
        </w:rPr>
        <w:t>последовательности</w:t>
      </w:r>
    </w:p>
    <w:p w:rsidR="003F0178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3969"/>
        <w:rPr>
          <w:rFonts w:cs="Calibri"/>
          <w:bCs/>
          <w:sz w:val="24"/>
          <w:szCs w:val="24"/>
        </w:rPr>
      </w:pPr>
    </w:p>
    <w:p w:rsidR="003F0178" w:rsidRPr="00BE08EC" w:rsidRDefault="003F0178" w:rsidP="003F0178">
      <w:pPr>
        <w:widowControl w:val="0"/>
        <w:tabs>
          <w:tab w:val="left" w:pos="1136"/>
        </w:tabs>
        <w:autoSpaceDE w:val="0"/>
        <w:autoSpaceDN w:val="0"/>
        <w:adjustRightInd w:val="0"/>
        <w:ind w:left="4350"/>
        <w:rPr>
          <w:rFonts w:cs="Calibri"/>
          <w:bCs/>
          <w:sz w:val="24"/>
          <w:szCs w:val="24"/>
        </w:rPr>
      </w:pPr>
    </w:p>
    <w:p w:rsidR="003F0178" w:rsidRDefault="003F0178" w:rsidP="003F0178">
      <w:pPr>
        <w:widowControl w:val="0"/>
        <w:numPr>
          <w:ilvl w:val="0"/>
          <w:numId w:val="5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Литература.</w:t>
      </w:r>
    </w:p>
    <w:p w:rsidR="003F0178" w:rsidRDefault="003F0178" w:rsidP="003F0178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Введенская Л. А., 2008. С. 163 – 301.</w:t>
      </w:r>
    </w:p>
    <w:p w:rsidR="003F0178" w:rsidRDefault="003F0178" w:rsidP="003F0178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Максимов В. И., 2010. С. 94 – 151, 162 – 195.</w:t>
      </w:r>
    </w:p>
    <w:p w:rsidR="003F0178" w:rsidRDefault="003F0178" w:rsidP="003F0178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Сидорова М. Ю., 2008. С. 158 – 190.</w:t>
      </w:r>
    </w:p>
    <w:p w:rsidR="003F0178" w:rsidRPr="00CC3038" w:rsidRDefault="003F0178" w:rsidP="003F0178">
      <w:pPr>
        <w:widowControl w:val="0"/>
        <w:numPr>
          <w:ilvl w:val="0"/>
          <w:numId w:val="6"/>
        </w:numPr>
        <w:tabs>
          <w:tab w:val="left" w:pos="1136"/>
        </w:tabs>
        <w:autoSpaceDE w:val="0"/>
        <w:autoSpaceDN w:val="0"/>
        <w:adjustRightInd w:val="0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 xml:space="preserve">Черняк В. Д., 2010. С. 381 – 423. </w:t>
      </w:r>
    </w:p>
    <w:p w:rsidR="003F0178" w:rsidRPr="003F0178" w:rsidRDefault="003F0178">
      <w:pPr>
        <w:rPr>
          <w:b/>
          <w:sz w:val="32"/>
          <w:szCs w:val="32"/>
        </w:rPr>
      </w:pPr>
      <w:r>
        <w:rPr>
          <w:rFonts w:cs="Calibri"/>
          <w:bCs/>
          <w:sz w:val="24"/>
          <w:szCs w:val="24"/>
        </w:rPr>
        <w:t>Объем доклада – 3 – 4 страницы</w:t>
      </w:r>
      <w:bookmarkStart w:id="0" w:name="_GoBack"/>
      <w:bookmarkEnd w:id="0"/>
    </w:p>
    <w:sectPr w:rsidR="003F0178" w:rsidRPr="003F0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F0" w:rsidRDefault="003477F0" w:rsidP="003F0178">
      <w:pPr>
        <w:spacing w:after="0" w:line="240" w:lineRule="auto"/>
      </w:pPr>
      <w:r>
        <w:separator/>
      </w:r>
    </w:p>
  </w:endnote>
  <w:endnote w:type="continuationSeparator" w:id="0">
    <w:p w:rsidR="003477F0" w:rsidRDefault="003477F0" w:rsidP="003F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F0" w:rsidRDefault="003477F0" w:rsidP="003F0178">
      <w:pPr>
        <w:spacing w:after="0" w:line="240" w:lineRule="auto"/>
      </w:pPr>
      <w:r>
        <w:separator/>
      </w:r>
    </w:p>
  </w:footnote>
  <w:footnote w:type="continuationSeparator" w:id="0">
    <w:p w:rsidR="003477F0" w:rsidRDefault="003477F0" w:rsidP="003F0178">
      <w:pPr>
        <w:spacing w:after="0" w:line="240" w:lineRule="auto"/>
      </w:pPr>
      <w:r>
        <w:continuationSeparator/>
      </w:r>
    </w:p>
  </w:footnote>
  <w:footnote w:id="1">
    <w:p w:rsidR="003F0178" w:rsidRDefault="003F0178" w:rsidP="003F0178">
      <w:pPr>
        <w:pStyle w:val="a3"/>
      </w:pPr>
      <w:r>
        <w:rPr>
          <w:rStyle w:val="a5"/>
        </w:rPr>
        <w:footnoteRef/>
      </w:r>
      <w:r>
        <w:t xml:space="preserve"> В дальнейшем указанные пособия обозначаются: Введенская Л. А.., 2008; Проскурякова И. Г., 2002, 2003; Максимов В. И., 2010; Черняк В. Д., 2010; Сидоров М. Ю., 2008.</w:t>
      </w:r>
    </w:p>
  </w:footnote>
  <w:footnote w:id="2">
    <w:p w:rsidR="003F0178" w:rsidRDefault="003F0178" w:rsidP="003F0178">
      <w:pPr>
        <w:pStyle w:val="a3"/>
      </w:pPr>
      <w:r>
        <w:rPr>
          <w:rStyle w:val="a5"/>
        </w:rPr>
        <w:footnoteRef/>
      </w:r>
      <w:r>
        <w:t xml:space="preserve"> В методических указаниях к контрольным работам справочная литература указываться не будет.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861"/>
    <w:multiLevelType w:val="hybridMultilevel"/>
    <w:tmpl w:val="3E800A8A"/>
    <w:lvl w:ilvl="0" w:tplc="92D69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23735E"/>
    <w:multiLevelType w:val="hybridMultilevel"/>
    <w:tmpl w:val="0EC62070"/>
    <w:lvl w:ilvl="0" w:tplc="C9A6879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E8465A6C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  <w:b w:val="0"/>
        <w:i w:val="0"/>
      </w:rPr>
    </w:lvl>
    <w:lvl w:ilvl="7" w:tplc="04190019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2">
    <w:nsid w:val="1B07138D"/>
    <w:multiLevelType w:val="hybridMultilevel"/>
    <w:tmpl w:val="06CE6D16"/>
    <w:lvl w:ilvl="0" w:tplc="C25CEC40">
      <w:start w:val="1"/>
      <w:numFmt w:val="decimal"/>
      <w:lvlText w:val="%1)"/>
      <w:lvlJc w:val="left"/>
      <w:pPr>
        <w:ind w:left="4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470" w:hanging="180"/>
      </w:pPr>
      <w:rPr>
        <w:rFonts w:cs="Times New Roman"/>
      </w:rPr>
    </w:lvl>
  </w:abstractNum>
  <w:abstractNum w:abstractNumId="3">
    <w:nsid w:val="22DF7F6B"/>
    <w:multiLevelType w:val="hybridMultilevel"/>
    <w:tmpl w:val="21CC0768"/>
    <w:lvl w:ilvl="0" w:tplc="8A1E3EB6">
      <w:start w:val="1"/>
      <w:numFmt w:val="decimal"/>
      <w:lvlText w:val="%1."/>
      <w:lvlJc w:val="left"/>
      <w:pPr>
        <w:ind w:left="183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5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90" w:hanging="180"/>
      </w:pPr>
      <w:rPr>
        <w:rFonts w:cs="Times New Roman"/>
      </w:rPr>
    </w:lvl>
  </w:abstractNum>
  <w:abstractNum w:abstractNumId="4">
    <w:nsid w:val="2856377D"/>
    <w:multiLevelType w:val="hybridMultilevel"/>
    <w:tmpl w:val="86DE5EB2"/>
    <w:lvl w:ilvl="0" w:tplc="24F2B894">
      <w:start w:val="1"/>
      <w:numFmt w:val="decimal"/>
      <w:lvlText w:val="%1."/>
      <w:lvlJc w:val="left"/>
      <w:pPr>
        <w:ind w:left="21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50" w:hanging="180"/>
      </w:pPr>
      <w:rPr>
        <w:rFonts w:cs="Times New Roman"/>
      </w:rPr>
    </w:lvl>
  </w:abstractNum>
  <w:abstractNum w:abstractNumId="5">
    <w:nsid w:val="2A083AE5"/>
    <w:multiLevelType w:val="hybridMultilevel"/>
    <w:tmpl w:val="0EC28A40"/>
    <w:lvl w:ilvl="0" w:tplc="E42615DC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  <w:rPr>
        <w:rFonts w:cs="Times New Roman"/>
      </w:rPr>
    </w:lvl>
  </w:abstractNum>
  <w:abstractNum w:abstractNumId="6">
    <w:nsid w:val="51EF7492"/>
    <w:multiLevelType w:val="hybridMultilevel"/>
    <w:tmpl w:val="FD80B0A2"/>
    <w:lvl w:ilvl="0" w:tplc="B3BE20BA">
      <w:start w:val="1"/>
      <w:numFmt w:val="decimal"/>
      <w:lvlText w:val="%1."/>
      <w:lvlJc w:val="left"/>
      <w:pPr>
        <w:ind w:left="255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27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9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1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3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5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7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9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310" w:hanging="180"/>
      </w:pPr>
      <w:rPr>
        <w:rFonts w:cs="Times New Roman"/>
      </w:rPr>
    </w:lvl>
  </w:abstractNum>
  <w:abstractNum w:abstractNumId="7">
    <w:nsid w:val="66B62C7A"/>
    <w:multiLevelType w:val="hybridMultilevel"/>
    <w:tmpl w:val="DCA64B04"/>
    <w:lvl w:ilvl="0" w:tplc="D05C0E16">
      <w:start w:val="1"/>
      <w:numFmt w:val="decimal"/>
      <w:lvlText w:val="%1)"/>
      <w:lvlJc w:val="left"/>
      <w:pPr>
        <w:tabs>
          <w:tab w:val="num" w:pos="4710"/>
        </w:tabs>
        <w:ind w:left="4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6150"/>
        </w:tabs>
        <w:ind w:left="6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310"/>
        </w:tabs>
        <w:ind w:left="8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470"/>
        </w:tabs>
        <w:ind w:left="10470" w:hanging="180"/>
      </w:pPr>
      <w:rPr>
        <w:rFonts w:cs="Times New Roman"/>
      </w:rPr>
    </w:lvl>
  </w:abstractNum>
  <w:abstractNum w:abstractNumId="8">
    <w:nsid w:val="6B712745"/>
    <w:multiLevelType w:val="hybridMultilevel"/>
    <w:tmpl w:val="3B46465A"/>
    <w:lvl w:ilvl="0" w:tplc="FA5AF40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9">
    <w:nsid w:val="7DA0383A"/>
    <w:multiLevelType w:val="hybridMultilevel"/>
    <w:tmpl w:val="9E20B8A0"/>
    <w:lvl w:ilvl="0" w:tplc="363CE8B8">
      <w:start w:val="1"/>
      <w:numFmt w:val="decimal"/>
      <w:lvlText w:val="%1)"/>
      <w:lvlJc w:val="left"/>
      <w:pPr>
        <w:ind w:left="47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4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61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8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5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3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90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7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47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78"/>
    <w:rsid w:val="003477F0"/>
    <w:rsid w:val="003F0178"/>
    <w:rsid w:val="009B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01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017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017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F0178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F0178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F017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1359</Words>
  <Characters>7748</Characters>
  <Application>Microsoft Office Word</Application>
  <DocSecurity>0</DocSecurity>
  <Lines>64</Lines>
  <Paragraphs>18</Paragraphs>
  <ScaleCrop>false</ScaleCrop>
  <Company/>
  <LinksUpToDate>false</LinksUpToDate>
  <CharactersWithSpaces>9089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1</cp:revision>
  <dcterms:created xsi:type="dcterms:W3CDTF">2013-06-04T03:06:00Z</dcterms:created>
  <dcterms:modified xsi:type="dcterms:W3CDTF">2013-06-04T03:11:00Z</dcterms:modified>
</cp:coreProperties>
</file>