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C65820" w:rsidTr="00AC1C1F">
        <w:trPr>
          <w:trHeight w:val="789"/>
          <w:jc w:val="center"/>
        </w:trPr>
        <w:tc>
          <w:tcPr>
            <w:tcW w:w="3566" w:type="dxa"/>
          </w:tcPr>
          <w:p w:rsidR="00C65820" w:rsidRDefault="00C65820" w:rsidP="00AC1C1F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C65820" w:rsidRDefault="00C65820" w:rsidP="00AC1C1F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24</w:t>
            </w:r>
          </w:p>
          <w:p w:rsidR="00C65820" w:rsidRDefault="00C65820" w:rsidP="00AC1C1F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C65820" w:rsidRDefault="00C65820" w:rsidP="00AC1C1F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C65820" w:rsidRDefault="00C65820" w:rsidP="00AC1C1F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C65820" w:rsidRDefault="00C65820" w:rsidP="00AC1C1F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C65820" w:rsidRDefault="00C65820" w:rsidP="00AC1C1F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C65820" w:rsidRDefault="00C65820" w:rsidP="00C65820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C65820" w:rsidTr="00AC1C1F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820" w:rsidRDefault="00C65820" w:rsidP="00AC1C1F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820" w:rsidRDefault="00C65820" w:rsidP="00AC1C1F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820" w:rsidRDefault="00C65820" w:rsidP="00AC1C1F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C65820" w:rsidTr="00AC1C1F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Pr="00BD406C" w:rsidRDefault="00C65820" w:rsidP="00C65820">
            <w:pPr>
              <w:widowControl w:val="0"/>
              <w:numPr>
                <w:ilvl w:val="0"/>
                <w:numId w:val="1"/>
              </w:numPr>
            </w:pPr>
            <w:r w:rsidRPr="00BD406C">
              <w:t>Производство порошкообразного вольфрама. Термодинамика и кинетика процесса. Аппаратура и режим восстановления.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C65820" w:rsidTr="00AC1C1F">
        <w:trPr>
          <w:cantSplit/>
          <w:trHeight w:val="270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BD406C" w:rsidRDefault="00C65820" w:rsidP="00C65820">
            <w:pPr>
              <w:widowControl w:val="0"/>
              <w:numPr>
                <w:ilvl w:val="0"/>
                <w:numId w:val="1"/>
              </w:numPr>
            </w:pPr>
            <w:r w:rsidRPr="00BD406C">
              <w:t>Используя изотермы ионного обмена определить коэффициенты  избирательности  (</w:t>
            </w:r>
            <w:proofErr w:type="spellStart"/>
            <w:r w:rsidRPr="00BD406C">
              <w:t>Т</w:t>
            </w:r>
            <w:r w:rsidRPr="00BD406C">
              <w:rPr>
                <w:vertAlign w:val="subscript"/>
              </w:rPr>
              <w:t>Ме</w:t>
            </w:r>
            <w:r w:rsidRPr="00BD406C">
              <w:t>+</w:t>
            </w:r>
            <w:proofErr w:type="spellEnd"/>
            <w:r w:rsidRPr="00BD406C">
              <w:rPr>
                <w:vertAlign w:val="subscript"/>
              </w:rPr>
              <w:t xml:space="preserve"> </w:t>
            </w:r>
            <w:r w:rsidRPr="00BD406C">
              <w:t>/</w:t>
            </w:r>
            <w:r w:rsidRPr="00BD406C">
              <w:rPr>
                <w:vertAlign w:val="subscript"/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t xml:space="preserve">+) </w:t>
            </w:r>
            <w:proofErr w:type="spellStart"/>
            <w:r w:rsidRPr="00BD406C">
              <w:t>катионообменной</w:t>
            </w:r>
            <w:proofErr w:type="spellEnd"/>
            <w:r w:rsidRPr="00BD406C">
              <w:t xml:space="preserve"> смолы  </w:t>
            </w:r>
            <w:proofErr w:type="gramStart"/>
            <w:r w:rsidRPr="00BD406C">
              <w:t xml:space="preserve">( </w:t>
            </w:r>
            <w:proofErr w:type="gramEnd"/>
            <w:r w:rsidRPr="00BD406C">
              <w:t xml:space="preserve">в </w:t>
            </w:r>
            <w:r w:rsidRPr="00BD406C">
              <w:rPr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  форме) при обмене ионов </w:t>
            </w:r>
            <w:r w:rsidRPr="00BD406C">
              <w:rPr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  и </w:t>
            </w:r>
            <w:proofErr w:type="spellStart"/>
            <w:r w:rsidRPr="00BD406C">
              <w:rPr>
                <w:lang w:val="en-US"/>
              </w:rPr>
              <w:t>Th</w:t>
            </w:r>
            <w:proofErr w:type="spellEnd"/>
            <w:r w:rsidRPr="00BD406C">
              <w:rPr>
                <w:vertAlign w:val="superscript"/>
              </w:rPr>
              <w:t>4+</w:t>
            </w:r>
            <w:r w:rsidRPr="00BD406C">
              <w:t xml:space="preserve">, </w:t>
            </w:r>
            <w:r w:rsidRPr="00BD406C">
              <w:rPr>
                <w:lang w:val="en-US"/>
              </w:rPr>
              <w:t>Na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. Изотермы обмена представлены в учебной литературе, состав равновесных  растворов характеризуется значением   эквивалентной доли </w:t>
            </w:r>
            <w:proofErr w:type="spellStart"/>
            <w:r w:rsidRPr="00BD406C">
              <w:t>противоиона</w:t>
            </w:r>
            <w:proofErr w:type="spellEnd"/>
            <w:r w:rsidRPr="00BD406C">
              <w:t xml:space="preserve"> металла  в смоле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BD406C">
              <w:rPr>
                <w:vertAlign w:val="subscript"/>
                <w:lang w:val="en-US"/>
              </w:rPr>
              <w:t>Th</w:t>
            </w:r>
            <w:proofErr w:type="spellEnd"/>
            <w:r w:rsidRPr="00BD406C">
              <w:rPr>
                <w:vertAlign w:val="superscript"/>
              </w:rPr>
              <w:t>4+</w:t>
            </w:r>
            <w:r w:rsidRPr="00BD406C">
              <w:t xml:space="preserve"> = 0,80; 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BD406C">
              <w:rPr>
                <w:vertAlign w:val="subscript"/>
                <w:lang w:val="en-US"/>
              </w:rPr>
              <w:t>Na</w:t>
            </w:r>
            <w:proofErr w:type="spellEnd"/>
            <w:r w:rsidRPr="00BD406C">
              <w:rPr>
                <w:vertAlign w:val="superscript"/>
              </w:rPr>
              <w:t>+</w:t>
            </w:r>
            <w:r w:rsidRPr="00BD406C">
              <w:t xml:space="preserve">  = 0,60.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  Сделать вывод о сродстве ионитов к </w:t>
            </w:r>
            <w:r w:rsidRPr="00BD406C">
              <w:rPr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 и заданным  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   катионам: чем будет насыщаться  смола – </w:t>
            </w:r>
            <w:proofErr w:type="spellStart"/>
            <w:r w:rsidRPr="00BD406C">
              <w:rPr>
                <w:lang w:val="en-US"/>
              </w:rPr>
              <w:t>Th</w:t>
            </w:r>
            <w:proofErr w:type="spellEnd"/>
            <w:r w:rsidRPr="00BD406C">
              <w:rPr>
                <w:vertAlign w:val="superscript"/>
              </w:rPr>
              <w:t>4+</w:t>
            </w:r>
            <w:r w:rsidRPr="00BD406C">
              <w:t xml:space="preserve"> или </w:t>
            </w:r>
            <w:r w:rsidRPr="00BD406C">
              <w:rPr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, </w:t>
            </w:r>
          </w:p>
          <w:p w:rsidR="00C65820" w:rsidRDefault="00C65820" w:rsidP="00AC1C1F">
            <w:pPr>
              <w:widowControl w:val="0"/>
              <w:ind w:left="360"/>
            </w:pPr>
            <w:r w:rsidRPr="00BD406C">
              <w:t xml:space="preserve">       </w:t>
            </w:r>
            <w:r w:rsidRPr="00BD406C">
              <w:rPr>
                <w:lang w:val="en-US"/>
              </w:rPr>
              <w:t>Na</w:t>
            </w:r>
            <w:r w:rsidRPr="00BD406C">
              <w:rPr>
                <w:vertAlign w:val="superscript"/>
              </w:rPr>
              <w:t>+</w:t>
            </w:r>
            <w:r w:rsidRPr="00BD406C">
              <w:t xml:space="preserve"> или </w:t>
            </w:r>
            <w:r w:rsidRPr="00BD406C">
              <w:rPr>
                <w:lang w:val="en-US"/>
              </w:rPr>
              <w:t>NH</w:t>
            </w:r>
            <w:r w:rsidRPr="00BD406C">
              <w:rPr>
                <w:vertAlign w:val="subscript"/>
              </w:rPr>
              <w:t>4</w:t>
            </w:r>
            <w:r w:rsidRPr="00BD406C">
              <w:rPr>
                <w:vertAlign w:val="superscript"/>
              </w:rPr>
              <w:t>+</w:t>
            </w:r>
            <w:r w:rsidRPr="00BD406C"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Default="00C65820" w:rsidP="00AC1C1F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Default="00C65820" w:rsidP="00AC1C1F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C65820" w:rsidTr="00AC1C1F">
        <w:trPr>
          <w:cantSplit/>
          <w:trHeight w:val="620"/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Pr="00EE7B49" w:rsidRDefault="00C65820" w:rsidP="00C65820">
            <w:pPr>
              <w:widowControl w:val="0"/>
              <w:numPr>
                <w:ilvl w:val="0"/>
                <w:numId w:val="1"/>
              </w:numPr>
            </w:pPr>
            <w:r w:rsidRPr="00EE7B49">
              <w:t xml:space="preserve">Огневое  рафинирование черновой  меди. Типы рафинировочных  печей. Химизм процесса  и  технология  рафинирования.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C65820" w:rsidTr="00AC1C1F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Pr="00BD406C" w:rsidRDefault="00C65820" w:rsidP="00C65820">
            <w:pPr>
              <w:widowControl w:val="0"/>
              <w:numPr>
                <w:ilvl w:val="0"/>
                <w:numId w:val="1"/>
              </w:numPr>
            </w:pPr>
            <w:r w:rsidRPr="00BD406C">
              <w:t xml:space="preserve">Серия  из </w:t>
            </w:r>
            <w:r w:rsidRPr="00BD406C">
              <w:rPr>
                <w:lang w:val="en-US"/>
              </w:rPr>
              <w:t>n</w:t>
            </w:r>
            <w:r w:rsidRPr="00BD406C">
              <w:t xml:space="preserve"> =150  непрерывно работающих электролизеров  нагрузкой  </w:t>
            </w:r>
            <w:r w:rsidRPr="00BD406C">
              <w:rPr>
                <w:lang w:val="en-US"/>
              </w:rPr>
              <w:t>J</w:t>
            </w:r>
            <w:r w:rsidRPr="00BD406C">
              <w:t>= 145 кА  выдала  за  месяц  (</w:t>
            </w:r>
            <w:r w:rsidRPr="00BD406C">
              <w:sym w:font="Symbol" w:char="0074"/>
            </w:r>
            <w:r w:rsidRPr="00BD406C">
              <w:t xml:space="preserve"> =30 дней</w:t>
            </w:r>
            <w:proofErr w:type="gramStart"/>
            <w:r w:rsidRPr="00BD406C">
              <w:t xml:space="preserve"> )</w:t>
            </w:r>
            <w:proofErr w:type="gramEnd"/>
            <w:r w:rsidRPr="00BD406C">
              <w:t xml:space="preserve"> работы  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  </w:t>
            </w:r>
            <w:r w:rsidRPr="00C65820">
              <w:t xml:space="preserve"> </w:t>
            </w:r>
            <w:proofErr w:type="gramStart"/>
            <w:r w:rsidRPr="00BD406C">
              <w:rPr>
                <w:lang w:val="en-US"/>
              </w:rPr>
              <w:t>m</w:t>
            </w:r>
            <w:r w:rsidRPr="00BD406C">
              <w:rPr>
                <w:vertAlign w:val="subscript"/>
              </w:rPr>
              <w:t>факт</w:t>
            </w:r>
            <w:proofErr w:type="gramEnd"/>
            <w:r w:rsidRPr="00BD406C">
              <w:t xml:space="preserve"> = 4700  т металла. Суммарное  напряжение на серии 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</w:t>
            </w:r>
            <w:r w:rsidRPr="00C65820">
              <w:t xml:space="preserve">  </w:t>
            </w:r>
            <w:r w:rsidRPr="00BD406C">
              <w:t xml:space="preserve"> 695 В.    Определить  средний   выход по току  </w:t>
            </w:r>
            <w:proofErr w:type="gramStart"/>
            <w:r w:rsidRPr="00BD406C">
              <w:t xml:space="preserve">( </w:t>
            </w:r>
            <w:proofErr w:type="gramEnd"/>
            <w:r w:rsidRPr="00BD406C">
              <w:rPr>
                <w:sz w:val="28"/>
                <w:szCs w:val="28"/>
              </w:rPr>
              <w:sym w:font="Symbol" w:char="0068"/>
            </w:r>
            <w:r w:rsidRPr="00BD406C">
              <w:rPr>
                <w:vertAlign w:val="subscript"/>
                <w:lang w:val="en-US"/>
              </w:rPr>
              <w:t>Al</w:t>
            </w:r>
            <w:r w:rsidRPr="00BD406C">
              <w:t xml:space="preserve"> , % )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  и удельный   расход электроэнергии при получении  1 т </w:t>
            </w:r>
          </w:p>
          <w:p w:rsidR="00C65820" w:rsidRPr="00BD406C" w:rsidRDefault="00C65820" w:rsidP="00AC1C1F">
            <w:pPr>
              <w:widowControl w:val="0"/>
              <w:ind w:left="360"/>
            </w:pPr>
            <w:r w:rsidRPr="00BD406C">
              <w:t xml:space="preserve">     алюминия. </w:t>
            </w:r>
          </w:p>
          <w:p w:rsidR="00C65820" w:rsidRDefault="00C65820" w:rsidP="00AC1C1F">
            <w:pPr>
              <w:widowControl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C65820" w:rsidTr="00AC1C1F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Pr="00BD406C" w:rsidRDefault="00C65820" w:rsidP="00C65820">
            <w:pPr>
              <w:numPr>
                <w:ilvl w:val="0"/>
                <w:numId w:val="2"/>
              </w:numPr>
            </w:pPr>
            <w:r w:rsidRPr="00BD406C">
              <w:t xml:space="preserve">Расплав  отражательной  плавки   вторичного алюминиевого сырья  массой  12 т содержит  0,3% </w:t>
            </w:r>
            <w:r w:rsidRPr="00BD406C">
              <w:rPr>
                <w:lang w:val="en-US"/>
              </w:rPr>
              <w:t>Mg</w:t>
            </w:r>
            <w:r w:rsidRPr="00BD406C">
              <w:t xml:space="preserve"> и  0,9 % </w:t>
            </w:r>
            <w:r w:rsidRPr="00BD406C">
              <w:rPr>
                <w:lang w:val="en-US"/>
              </w:rPr>
              <w:t>Zn</w:t>
            </w:r>
            <w:r w:rsidRPr="00BD406C">
              <w:t xml:space="preserve"> .</w:t>
            </w:r>
          </w:p>
          <w:p w:rsidR="00C65820" w:rsidRPr="00BD406C" w:rsidRDefault="00C65820" w:rsidP="00AC1C1F">
            <w:pPr>
              <w:pStyle w:val="a5"/>
              <w:rPr>
                <w:sz w:val="24"/>
              </w:rPr>
            </w:pPr>
            <w:r w:rsidRPr="00BD406C">
              <w:rPr>
                <w:sz w:val="24"/>
              </w:rPr>
              <w:t xml:space="preserve">Какими методами рафинирования можно снизить содержание  магния и цинка для получения сплава АК12М2  по требованиям </w:t>
            </w:r>
            <w:proofErr w:type="spellStart"/>
            <w:r w:rsidRPr="00BD406C">
              <w:rPr>
                <w:sz w:val="24"/>
              </w:rPr>
              <w:t>ГОСТа</w:t>
            </w:r>
            <w:proofErr w:type="spellEnd"/>
            <w:proofErr w:type="gramStart"/>
            <w:r w:rsidRPr="00BD406C">
              <w:rPr>
                <w:sz w:val="24"/>
              </w:rPr>
              <w:t xml:space="preserve"> ?</w:t>
            </w:r>
            <w:proofErr w:type="gramEnd"/>
            <w:r w:rsidRPr="00BD406C">
              <w:rPr>
                <w:sz w:val="24"/>
              </w:rPr>
              <w:t xml:space="preserve"> Указать расход требуемых материалов.</w:t>
            </w:r>
          </w:p>
          <w:p w:rsidR="00C65820" w:rsidRDefault="00C65820" w:rsidP="00AC1C1F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5820" w:rsidRDefault="00C65820" w:rsidP="00AC1C1F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C65820" w:rsidRDefault="00C65820" w:rsidP="00C65820">
      <w:pPr>
        <w:spacing w:line="360" w:lineRule="auto"/>
        <w:jc w:val="both"/>
        <w:rPr>
          <w:b/>
        </w:rPr>
      </w:pPr>
    </w:p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C65820" w:rsidRDefault="00C65820" w:rsidP="00C65820"/>
    <w:p w:rsidR="00B93F07" w:rsidRDefault="00B93F07"/>
    <w:sectPr w:rsidR="00B93F07" w:rsidSect="00B9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D67"/>
    <w:multiLevelType w:val="hybridMultilevel"/>
    <w:tmpl w:val="85A45E76"/>
    <w:lvl w:ilvl="0" w:tplc="D1E03E0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00870"/>
    <w:multiLevelType w:val="hybridMultilevel"/>
    <w:tmpl w:val="29D4F1DA"/>
    <w:lvl w:ilvl="0" w:tplc="D5A22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20"/>
    <w:rsid w:val="00B93F07"/>
    <w:rsid w:val="00C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82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6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65820"/>
    <w:pPr>
      <w:ind w:left="6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65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2013-05-22T05:18:00Z</dcterms:created>
  <dcterms:modified xsi:type="dcterms:W3CDTF">2013-05-22T05:19:00Z</dcterms:modified>
</cp:coreProperties>
</file>