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B" w:rsidRDefault="00C20EA4">
      <w:pPr>
        <w:rPr>
          <w:sz w:val="28"/>
          <w:szCs w:val="28"/>
        </w:rPr>
      </w:pPr>
      <w:r w:rsidRPr="00C20EA4">
        <w:rPr>
          <w:rFonts w:ascii="Arial" w:hAnsi="Arial" w:cs="Arial"/>
          <w:sz w:val="24"/>
          <w:szCs w:val="24"/>
        </w:rPr>
        <w:t>По двум параллельным алюминиевым шинам проходит ток  I</w:t>
      </w:r>
      <w:r w:rsidRPr="00C20EA4">
        <w:rPr>
          <w:rFonts w:ascii="Arial" w:hAnsi="Arial" w:cs="Arial"/>
          <w:noProof/>
          <w:sz w:val="24"/>
          <w:szCs w:val="24"/>
          <w:lang w:eastAsia="ru-RU"/>
        </w:rPr>
        <w:pict>
          <v:group id="_x0000_s1026" style="position:absolute;margin-left:10.3pt;margin-top:6.3pt;width:391.2pt;height:195.15pt;z-index:251658240;mso-position-horizontal-relative:text;mso-position-vertical-relative:text" coordorigin="2040,11355" coordsize="7824,3903">
            <v:oval id="_x0000_s1027" style="position:absolute;left:2685;top:12498;width:1965;height:1965" fillcolor="silver" strokeweight="1.5pt">
              <v:fill r:id="rId5" o:title="Широкий диагональный 2" type="pattern"/>
            </v:oval>
            <v:line id="_x0000_s1028" style="position:absolute;flip:y" from="3645,13254" to="4650,13475">
              <v:stroke endarrow="classic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903;top:13438;width:650;height:375" filled="f" stroked="f">
              <v:textbox style="mso-next-textbox:#_x0000_s1029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30" style="position:absolute;flip:y" from="3075,11355" to="4694,12675" strokeweight="1.5pt"/>
            <v:shape id="_x0000_s1031" style="position:absolute;left:4680;top:11385;width:1239;height:1534;mso-position-horizontal:absolute;mso-position-vertical:absolute" coordsize="1784,2250" path="m,hdc88,29,137,110,165,195v10,77,9,183,45,255c249,527,339,605,405,660v46,38,88,83,135,120c610,835,691,881,765,930v102,68,166,120,285,150c1108,1118,1148,1111,1200,1140v32,18,90,60,90,60c1321,1247,1372,1283,1395,1335v53,118,-6,66,75,120c1511,1659,1448,1437,1530,1560v19,28,37,141,45,180c1607,1898,1606,2091,1755,2190v19,56,29,38,-15,60hae" filled="f" strokeweight="1.5pt">
              <v:path arrowok="t"/>
            </v:shape>
            <v:line id="_x0000_s1032" style="position:absolute;flip:y" from="4545,12432" to="4968,12777" strokeweight="1.5pt">
              <v:stroke startarrowlength="long" endarrow="classic" endarrowlength="long"/>
            </v:line>
            <v:shape id="_x0000_s1033" type="#_x0000_t202" style="position:absolute;left:4203;top:12223;width:650;height:375" filled="f" stroked="f">
              <v:textbox style="mso-next-textbox:#_x0000_s1033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I</w:t>
                    </w:r>
                  </w:p>
                </w:txbxContent>
              </v:textbox>
            </v:shape>
            <v:line id="_x0000_s1034" style="position:absolute;flip:y" from="4290,12900" to="5909,14220" strokeweight="1.5pt"/>
            <v:line id="_x0000_s1035" style="position:absolute" from="2040,13485" to="5925,13485">
              <v:stroke dashstyle="longDashDot"/>
            </v:line>
            <v:line id="_x0000_s1036" style="position:absolute;rotation:90;flip:x" from="2385,13545" to="4920,13545">
              <v:stroke dashstyle="longDashDot"/>
            </v:line>
            <v:oval id="_x0000_s1037" style="position:absolute;left:6630;top:12498;width:1965;height:1965" fillcolor="silver" strokeweight="1.5pt">
              <v:fill r:id="rId5" o:title="Широкий диагональный 2" type="pattern"/>
            </v:oval>
            <v:shape id="_x0000_s1038" type="#_x0000_t202" style="position:absolute;left:4473;top:14823;width:2285;height:435" filled="f" stroked="f">
              <v:textbox style="mso-next-textbox:#_x0000_s1038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Схемы 8, 9</w:t>
                    </w:r>
                  </w:p>
                </w:txbxContent>
              </v:textbox>
            </v:shape>
            <v:line id="_x0000_s1039" style="position:absolute;flip:y" from="7590,13254" to="8595,13475">
              <v:stroke endarrow="classic" endarrowlength="long"/>
            </v:line>
            <v:shape id="_x0000_s1040" type="#_x0000_t202" style="position:absolute;left:7848;top:13438;width:650;height:375" filled="f" stroked="f">
              <v:textbox style="mso-next-textbox:#_x0000_s1040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8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41" style="position:absolute;flip:y" from="7020,11355" to="8639,12675" strokeweight="1.5pt"/>
            <v:shape id="_x0000_s1042" style="position:absolute;left:8625;top:11385;width:1239;height:1534;mso-position-horizontal:absolute;mso-position-vertical:absolute" coordsize="1784,2250" path="m,hdc88,29,137,110,165,195v10,77,9,183,45,255c249,527,339,605,405,660v46,38,88,83,135,120c610,835,691,881,765,930v102,68,166,120,285,150c1108,1118,1148,1111,1200,1140v32,18,90,60,90,60c1321,1247,1372,1283,1395,1335v53,118,-6,66,75,120c1511,1659,1448,1437,1530,1560v19,28,37,141,45,180c1607,1898,1606,2091,1755,2190v19,56,29,38,-15,60hae" filled="f" strokeweight="1.5pt">
              <v:path arrowok="t"/>
            </v:shape>
            <v:shape id="_x0000_s1043" type="#_x0000_t202" style="position:absolute;left:8148;top:12223;width:650;height:375" filled="f" stroked="f">
              <v:textbox style="mso-next-textbox:#_x0000_s1043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I</w:t>
                    </w:r>
                  </w:p>
                </w:txbxContent>
              </v:textbox>
            </v:shape>
            <v:line id="_x0000_s1044" style="position:absolute;flip:y" from="8235,12900" to="9854,14220" strokeweight="1.5pt"/>
            <v:line id="_x0000_s1045" style="position:absolute" from="5985,13485" to="9630,13485">
              <v:stroke dashstyle="longDashDot"/>
            </v:line>
            <v:line id="_x0000_s1046" style="position:absolute;rotation:90;flip:x" from="6330,13545" to="8865,13545">
              <v:stroke dashstyle="longDashDot"/>
            </v:line>
            <v:line id="_x0000_s1047" style="position:absolute" from="3657,14655" to="7617,14655">
              <v:stroke startarrow="classic" startarrowwidth="narrow" startarrowlength="long" endarrow="classic" endarrowwidth="narrow" endarrowlength="long"/>
            </v:line>
            <v:shape id="_x0000_s1048" type="#_x0000_t202" style="position:absolute;left:5328;top:14248;width:650;height:375" filled="f" stroked="f">
              <v:textbox style="mso-next-textbox:#_x0000_s1048" inset="0,0,0,0">
                <w:txbxContent>
                  <w:p w:rsidR="00C20EA4" w:rsidRDefault="00C20EA4" w:rsidP="00C20EA4">
                    <w:pPr>
                      <w:jc w:val="center"/>
                      <w:rPr>
                        <w:b/>
                        <w:bCs/>
                        <w:sz w:val="28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line id="_x0000_s1049" style="position:absolute;flip:y" from="8475,12327" to="8898,12672" strokeweight="1.5pt">
              <v:stroke startarrowlength="long" endarrow="classic" endarrowlength="long"/>
            </v:line>
            <w10:wrap type="topAndBottom"/>
          </v:group>
        </w:pict>
      </w:r>
      <w:r>
        <w:rPr>
          <w:rFonts w:ascii="Arial" w:hAnsi="Arial" w:cs="Arial"/>
          <w:noProof/>
          <w:sz w:val="24"/>
          <w:szCs w:val="24"/>
          <w:lang w:eastAsia="ru-RU"/>
        </w:rPr>
        <w:t xml:space="preserve">, </w:t>
      </w:r>
      <w:r>
        <w:rPr>
          <w:sz w:val="28"/>
          <w:szCs w:val="28"/>
        </w:rPr>
        <w:t>одного направления. Радиус шин R</w:t>
      </w:r>
      <w:r w:rsidRPr="00F32DA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расстояние между осями </w:t>
      </w:r>
      <w:proofErr w:type="spellStart"/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>, магнитная проницаемость μ</w:t>
      </w:r>
      <w:r w:rsidRPr="00117C47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.</w:t>
      </w:r>
    </w:p>
    <w:p w:rsidR="00C20EA4" w:rsidRPr="005B54A7" w:rsidRDefault="00C20EA4" w:rsidP="00C20EA4">
      <w:pPr>
        <w:ind w:left="709" w:firstLine="709"/>
        <w:jc w:val="both"/>
        <w:rPr>
          <w:b/>
          <w:sz w:val="28"/>
          <w:szCs w:val="28"/>
        </w:rPr>
      </w:pPr>
      <w:r w:rsidRPr="005B54A7">
        <w:rPr>
          <w:b/>
          <w:sz w:val="28"/>
          <w:szCs w:val="28"/>
        </w:rPr>
        <w:t>Требуется:</w:t>
      </w:r>
    </w:p>
    <w:p w:rsidR="00C20EA4" w:rsidRPr="00F32DAF" w:rsidRDefault="00C20EA4" w:rsidP="00C20EA4">
      <w:pPr>
        <w:numPr>
          <w:ilvl w:val="0"/>
          <w:numId w:val="1"/>
        </w:numPr>
        <w:tabs>
          <w:tab w:val="clear" w:pos="2513"/>
          <w:tab w:val="num" w:pos="1843"/>
        </w:tabs>
        <w:spacing w:after="0" w:line="24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Воспользовавшись уравнениями поля в интегральной форме найти закон изменения напряженности и магнитной индукции в зависимости от расстояния, отсчитываемого от продольной оси цилиндров (для схем 6, 7, 8, 9 расстояние отсчитывать от выбранного начала координат). Построить графики H(R)</w:t>
      </w:r>
      <w:r>
        <w:rPr>
          <w:sz w:val="28"/>
          <w:szCs w:val="28"/>
          <w:lang w:val="en-US"/>
        </w:rPr>
        <w:t>, B(R).</w:t>
      </w:r>
    </w:p>
    <w:p w:rsidR="00C20EA4" w:rsidRDefault="00C20EA4" w:rsidP="00C20EA4">
      <w:pPr>
        <w:numPr>
          <w:ilvl w:val="0"/>
          <w:numId w:val="1"/>
        </w:numPr>
        <w:tabs>
          <w:tab w:val="clear" w:pos="2513"/>
          <w:tab w:val="num" w:pos="1843"/>
        </w:tabs>
        <w:spacing w:after="0" w:line="240" w:lineRule="auto"/>
        <w:ind w:left="1843" w:hanging="425"/>
        <w:jc w:val="both"/>
        <w:rPr>
          <w:sz w:val="28"/>
          <w:szCs w:val="28"/>
        </w:rPr>
      </w:pPr>
      <w:r>
        <w:rPr>
          <w:sz w:val="28"/>
          <w:szCs w:val="28"/>
        </w:rPr>
        <w:t>Для схем 0 – 5 определить поток, проходящий через плоскую поверхность осевого сечения, ограниченную осью с одной стороны и наружной поверхностью цилиндра с другой. Для схем 6 – 9 определить поток, проходящий через плоскую поверхность осевого сечения, ограниченную с обеих сторон осями левого и правого проводов. Длину плоской поверхности считать равной единице.</w:t>
      </w:r>
    </w:p>
    <w:p w:rsidR="00C20EA4" w:rsidRDefault="00C20EA4" w:rsidP="00C20EA4">
      <w:pPr>
        <w:spacing w:after="0" w:line="240" w:lineRule="auto"/>
        <w:ind w:left="141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0BF"/>
      </w:tblPr>
      <w:tblGrid>
        <w:gridCol w:w="1806"/>
        <w:gridCol w:w="1914"/>
        <w:gridCol w:w="1914"/>
        <w:gridCol w:w="1914"/>
        <w:gridCol w:w="1808"/>
      </w:tblGrid>
      <w:tr w:rsidR="00C20EA4" w:rsidTr="00C20EA4">
        <w:tc>
          <w:tcPr>
            <w:tcW w:w="1806" w:type="dxa"/>
            <w:vMerge w:val="restart"/>
            <w:vAlign w:val="center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варианта</w:t>
            </w:r>
          </w:p>
        </w:tc>
        <w:tc>
          <w:tcPr>
            <w:tcW w:w="7550" w:type="dxa"/>
            <w:gridSpan w:val="4"/>
            <w:vAlign w:val="center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к заданию </w:t>
            </w:r>
          </w:p>
        </w:tc>
      </w:tr>
      <w:tr w:rsidR="00C20EA4" w:rsidRPr="000425D3" w:rsidTr="00C20EA4">
        <w:tc>
          <w:tcPr>
            <w:tcW w:w="1806" w:type="dxa"/>
            <w:vMerge/>
            <w:vAlign w:val="center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C20EA4" w:rsidRPr="000425D3" w:rsidRDefault="00C20EA4" w:rsidP="00AE41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A</w:t>
            </w:r>
          </w:p>
        </w:tc>
        <w:tc>
          <w:tcPr>
            <w:tcW w:w="1914" w:type="dxa"/>
            <w:vAlign w:val="center"/>
          </w:tcPr>
          <w:p w:rsidR="00C20EA4" w:rsidRPr="000425D3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425D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914" w:type="dxa"/>
            <w:vAlign w:val="center"/>
          </w:tcPr>
          <w:p w:rsidR="00C20EA4" w:rsidRPr="000425D3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425D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1808" w:type="dxa"/>
            <w:vAlign w:val="center"/>
          </w:tcPr>
          <w:p w:rsidR="00C20EA4" w:rsidRPr="000425D3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 w:rsidRPr="000425D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мм</w:t>
            </w:r>
            <w:proofErr w:type="spellEnd"/>
          </w:p>
        </w:tc>
      </w:tr>
      <w:tr w:rsidR="00C20EA4" w:rsidTr="00C20EA4">
        <w:tblPrEx>
          <w:tblLook w:val="04A0"/>
        </w:tblPrEx>
        <w:tc>
          <w:tcPr>
            <w:tcW w:w="1806" w:type="dxa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C20EA4" w:rsidRDefault="00C20EA4" w:rsidP="00AE4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20EA4" w:rsidRPr="00C20EA4" w:rsidRDefault="00C20EA4">
      <w:pPr>
        <w:rPr>
          <w:rFonts w:ascii="Arial" w:hAnsi="Arial" w:cs="Arial"/>
          <w:sz w:val="24"/>
          <w:szCs w:val="24"/>
        </w:rPr>
      </w:pPr>
    </w:p>
    <w:sectPr w:rsidR="00C20EA4" w:rsidRPr="00C20EA4" w:rsidSect="0015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F3A"/>
    <w:multiLevelType w:val="hybridMultilevel"/>
    <w:tmpl w:val="EBDC125C"/>
    <w:lvl w:ilvl="0" w:tplc="D598D55C">
      <w:start w:val="1"/>
      <w:numFmt w:val="decimal"/>
      <w:lvlText w:val="%1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A4"/>
    <w:rsid w:val="0015176B"/>
    <w:rsid w:val="002F3A9D"/>
    <w:rsid w:val="00C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2013-04-28T18:41:00Z</dcterms:created>
  <dcterms:modified xsi:type="dcterms:W3CDTF">2013-04-28T18:45:00Z</dcterms:modified>
</cp:coreProperties>
</file>