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09" w:rsidRPr="00EC0907" w:rsidRDefault="009E0916" w:rsidP="009E09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090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Зарисовать, соблюдая масштаб, данную вариантом диаграмму с</w:t>
      </w:r>
      <w:r>
        <w:rPr>
          <w:rFonts w:ascii="Times New Roman" w:hAnsi="Times New Roman" w:cs="Times New Roman"/>
          <w:sz w:val="28"/>
          <w:szCs w:val="28"/>
        </w:rPr>
        <w:t>остояния и выполнить следующее:</w:t>
      </w:r>
    </w:p>
    <w:p w:rsidR="009E0916" w:rsidRP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а) установить тип данной диаграммы;</w:t>
      </w:r>
    </w:p>
    <w:p w:rsidR="009E0916" w:rsidRP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б) определить структурный и фазовый состав всех областей и отразить                         его соответствующими буквенными обозначениями на диаграмме;</w:t>
      </w:r>
    </w:p>
    <w:p w:rsidR="009E0916" w:rsidRP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в) определить положение сплава, данного вариантом, на диаграмме состояния;</w:t>
      </w:r>
      <w:r w:rsidR="008849B0">
        <w:rPr>
          <w:rFonts w:ascii="Times New Roman" w:hAnsi="Times New Roman" w:cs="Times New Roman"/>
          <w:sz w:val="28"/>
          <w:szCs w:val="28"/>
        </w:rPr>
        <w:t xml:space="preserve"> (40 – по варианту)</w:t>
      </w:r>
    </w:p>
    <w:p w:rsidR="009E0916" w:rsidRP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г) определить число степеней свободы сплава в его критических точках ив температурных интервалах между критическими точками по правилу фаз Гиббса и построить кривую охлаждения этого сплава в координатах температура-время;</w:t>
      </w:r>
    </w:p>
    <w:p w:rsidR="009E0916" w:rsidRP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д) определить для заданной вариантом температуры сплава состав фаз и весовое соотношение фаз;</w:t>
      </w:r>
      <w:r w:rsidR="008849B0">
        <w:rPr>
          <w:rFonts w:ascii="Times New Roman" w:hAnsi="Times New Roman" w:cs="Times New Roman"/>
          <w:sz w:val="28"/>
          <w:szCs w:val="28"/>
        </w:rPr>
        <w:t xml:space="preserve"> (1000 – по варианту)</w:t>
      </w:r>
    </w:p>
    <w:p w:rsidR="009E0916" w:rsidRDefault="009E0916" w:rsidP="009E09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е) охарактеризовать структуру заданного сплава при комнатной температуре.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Установить тип диаграммы состояния – значит охарактеризовать взаимодействие компонентов в твердом и жидком состоянии, например, «Диаграмма состояния, компоненты которой неограниченно растворимы в жидком состоянии, ограниченно в твердом и образуют химическое соединение». Выполняя пункт 1, следует провести линию сплава в соответствующем месте диаграммы. Для построения кривой охлаждения следует разделить поле координат изотермами критических точек на температурные области и иметь в виду, что наклон кривой охлаждения зависит от  числа степеней свободы сплава в данной области.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 xml:space="preserve">Определить состав фаз – указать концентрацию компонентов в данной фазе. При выполнении этого пункта необходимо использовать свойства </w:t>
      </w:r>
      <w:proofErr w:type="spellStart"/>
      <w:r w:rsidRPr="00EC0907">
        <w:rPr>
          <w:rFonts w:ascii="Times New Roman" w:hAnsi="Times New Roman" w:cs="Times New Roman"/>
          <w:sz w:val="28"/>
          <w:szCs w:val="28"/>
        </w:rPr>
        <w:t>коноды</w:t>
      </w:r>
      <w:proofErr w:type="spellEnd"/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907" w:rsidRDefault="00EC0907" w:rsidP="009E0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916" w:rsidRPr="009E0916" w:rsidRDefault="009E0916" w:rsidP="009E09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lastRenderedPageBreak/>
        <w:t>ВАРИАНТ 14</w:t>
      </w:r>
    </w:p>
    <w:p w:rsidR="009E0916" w:rsidRPr="009E0916" w:rsidRDefault="009E0916" w:rsidP="009E0916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83D73" wp14:editId="513A3B9E">
            <wp:extent cx="4772025" cy="3724275"/>
            <wp:effectExtent l="0" t="0" r="9525" b="9525"/>
            <wp:docPr id="1" name="Рисунок 1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16" w:rsidRDefault="009E0916" w:rsidP="009E0916">
      <w:pPr>
        <w:ind w:firstLine="932"/>
        <w:rPr>
          <w:rFonts w:ascii="Times New Roman" w:hAnsi="Times New Roman" w:cs="Times New Roman"/>
          <w:sz w:val="28"/>
          <w:szCs w:val="28"/>
        </w:rPr>
      </w:pPr>
      <w:r w:rsidRPr="009E0916">
        <w:rPr>
          <w:rFonts w:ascii="Times New Roman" w:hAnsi="Times New Roman" w:cs="Times New Roman"/>
          <w:sz w:val="28"/>
          <w:szCs w:val="28"/>
        </w:rPr>
        <w:t>ДИАГРАММА СОСТОЯНИЯ СИСТЕМЫ КРЕМНИЙ – СТРОНЦИЙ</w:t>
      </w:r>
    </w:p>
    <w:p w:rsidR="009E0916" w:rsidRDefault="009E0916" w:rsidP="009E0916">
      <w:pPr>
        <w:ind w:firstLine="932"/>
        <w:rPr>
          <w:rFonts w:ascii="Times New Roman" w:hAnsi="Times New Roman" w:cs="Times New Roman"/>
          <w:sz w:val="28"/>
          <w:szCs w:val="28"/>
        </w:rPr>
      </w:pPr>
    </w:p>
    <w:p w:rsidR="009E0916" w:rsidRPr="00EC0907" w:rsidRDefault="009E0916" w:rsidP="008849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0907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8849B0" w:rsidRPr="008849B0" w:rsidRDefault="008849B0" w:rsidP="00884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9B0">
        <w:rPr>
          <w:rFonts w:ascii="Times New Roman" w:hAnsi="Times New Roman" w:cs="Times New Roman"/>
          <w:sz w:val="28"/>
          <w:szCs w:val="28"/>
        </w:rPr>
        <w:t xml:space="preserve">Зарисовать данную вариантом кривую растяжения в координатах «усилие </w:t>
      </w:r>
      <w:r w:rsidRPr="008849B0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6" o:title=""/>
          </v:shape>
          <o:OLEObject Type="Embed" ProgID="Equation.DSMT4" ShapeID="_x0000_i1025" DrawAspect="Content" ObjectID="_1429457058" r:id="rId7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- удлинение </w:t>
      </w:r>
      <w:r w:rsidRPr="008849B0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026" type="#_x0000_t75" style="width:18pt;height:14.25pt" o:ole="">
            <v:imagedata r:id="rId8" o:title=""/>
          </v:shape>
          <o:OLEObject Type="Embed" ProgID="Equation.DSMT4" ShapeID="_x0000_i1026" DrawAspect="Content" ObjectID="_1429457059" r:id="rId9"/>
        </w:object>
      </w:r>
      <w:r w:rsidRPr="008849B0">
        <w:rPr>
          <w:rFonts w:ascii="Times New Roman" w:hAnsi="Times New Roman" w:cs="Times New Roman"/>
          <w:sz w:val="28"/>
          <w:szCs w:val="28"/>
        </w:rPr>
        <w:t>» и выполнить следующее:</w:t>
      </w:r>
    </w:p>
    <w:p w:rsidR="008849B0" w:rsidRPr="008849B0" w:rsidRDefault="008849B0" w:rsidP="00884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9B0">
        <w:rPr>
          <w:rFonts w:ascii="Times New Roman" w:hAnsi="Times New Roman" w:cs="Times New Roman"/>
          <w:sz w:val="28"/>
          <w:szCs w:val="28"/>
        </w:rPr>
        <w:t xml:space="preserve">а) преобразовать в диаграмму с относительными координатами «напряжение </w:t>
      </w:r>
      <w:r w:rsidRPr="008849B0">
        <w:rPr>
          <w:rFonts w:ascii="Times New Roman" w:hAnsi="Times New Roman" w:cs="Times New Roman"/>
          <w:position w:val="-6"/>
          <w:sz w:val="28"/>
          <w:szCs w:val="28"/>
        </w:rPr>
        <w:object w:dxaOrig="260" w:dyaOrig="240">
          <v:shape id="_x0000_i1027" type="#_x0000_t75" style="width:12.75pt;height:12pt" o:ole="">
            <v:imagedata r:id="rId10" o:title=""/>
          </v:shape>
          <o:OLEObject Type="Embed" ProgID="Equation.DSMT4" ShapeID="_x0000_i1027" DrawAspect="Content" ObjectID="_1429457060" r:id="rId11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- относительная деформация </w:t>
      </w:r>
      <w:r w:rsidRPr="008849B0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28" type="#_x0000_t75" style="width:11.25pt;height:12pt" o:ole="">
            <v:imagedata r:id="rId12" o:title=""/>
          </v:shape>
          <o:OLEObject Type="Embed" ProgID="Equation.DSMT4" ShapeID="_x0000_i1028" DrawAspect="Content" ObjectID="_1429457061" r:id="rId13"/>
        </w:object>
      </w:r>
      <w:r w:rsidRPr="008849B0">
        <w:rPr>
          <w:rFonts w:ascii="Times New Roman" w:hAnsi="Times New Roman" w:cs="Times New Roman"/>
          <w:sz w:val="28"/>
          <w:szCs w:val="28"/>
        </w:rPr>
        <w:t>»;</w:t>
      </w:r>
    </w:p>
    <w:p w:rsidR="008849B0" w:rsidRDefault="008849B0" w:rsidP="00884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9B0">
        <w:rPr>
          <w:rFonts w:ascii="Times New Roman" w:hAnsi="Times New Roman" w:cs="Times New Roman"/>
          <w:sz w:val="28"/>
          <w:szCs w:val="28"/>
        </w:rPr>
        <w:t xml:space="preserve">б) по преобразованной диаграмме определить следующие механические свойства: </w:t>
      </w:r>
      <w:r w:rsidRPr="008849B0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029" type="#_x0000_t75" style="width:12.75pt;height:14.25pt" o:ole="">
            <v:imagedata r:id="rId14" o:title=""/>
          </v:shape>
          <o:OLEObject Type="Embed" ProgID="Equation.DSMT4" ShapeID="_x0000_i1029" DrawAspect="Content" ObjectID="_1429457062" r:id="rId15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- модуль упругости, </w:t>
      </w:r>
      <w:r w:rsidRPr="008849B0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030" type="#_x0000_t75" style="width:18pt;height:18.75pt" o:ole="">
            <v:imagedata r:id="rId16" o:title=""/>
          </v:shape>
          <o:OLEObject Type="Embed" ProgID="Equation.DSMT4" ShapeID="_x0000_i1030" DrawAspect="Content" ObjectID="_1429457063" r:id="rId17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849B0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031" type="#_x0000_t75" style="width:23.25pt;height:20.25pt" o:ole="">
            <v:imagedata r:id="rId18" o:title=""/>
          </v:shape>
          <o:OLEObject Type="Embed" ProgID="Equation.DSMT4" ShapeID="_x0000_i1031" DrawAspect="Content" ObjectID="_1429457064" r:id="rId19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- предел текучести, </w:t>
      </w:r>
      <w:r w:rsidRPr="008849B0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032" type="#_x0000_t75" style="width:18pt;height:18.75pt" o:ole="">
            <v:imagedata r:id="rId20" o:title=""/>
          </v:shape>
          <o:OLEObject Type="Embed" ProgID="Equation.DSMT4" ShapeID="_x0000_i1032" DrawAspect="Content" ObjectID="_1429457065" r:id="rId21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- предел прочности, </w:t>
      </w:r>
      <w:r w:rsidRPr="008849B0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033" type="#_x0000_t75" style="width:12pt;height:15pt" o:ole="">
            <v:imagedata r:id="rId22" o:title=""/>
          </v:shape>
          <o:OLEObject Type="Embed" ProgID="Equation.DSMT4" ShapeID="_x0000_i1033" DrawAspect="Content" ObjectID="_1429457066" r:id="rId23"/>
        </w:object>
      </w:r>
      <w:r w:rsidRPr="008849B0">
        <w:rPr>
          <w:rFonts w:ascii="Times New Roman" w:hAnsi="Times New Roman" w:cs="Times New Roman"/>
          <w:sz w:val="28"/>
          <w:szCs w:val="28"/>
        </w:rPr>
        <w:t xml:space="preserve"> - относительное удлинение.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Чтобы преобразовать диаграмму «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 id="_x0000_i1035" type="#_x0000_t75" style="width:14.25pt;height:14.25pt" o:ole="">
            <v:imagedata r:id="rId6" o:title=""/>
          </v:shape>
          <o:OLEObject Type="Embed" ProgID="Equation.DSMT4" ShapeID="_x0000_i1035" DrawAspect="Content" ObjectID="_1429457067" r:id="rId24"/>
        </w:object>
      </w:r>
      <w:r w:rsidRPr="00EC0907">
        <w:rPr>
          <w:rFonts w:ascii="Times New Roman" w:hAnsi="Times New Roman" w:cs="Times New Roman"/>
          <w:sz w:val="28"/>
          <w:szCs w:val="28"/>
        </w:rPr>
        <w:t xml:space="preserve"> -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036" type="#_x0000_t75" style="width:18pt;height:14.25pt" o:ole="">
            <v:imagedata r:id="rId8" o:title=""/>
          </v:shape>
          <o:OLEObject Type="Embed" ProgID="Equation.DSMT4" ShapeID="_x0000_i1036" DrawAspect="Content" ObjectID="_1429457068" r:id="rId25"/>
        </w:object>
      </w:r>
      <w:r w:rsidRPr="00EC0907">
        <w:rPr>
          <w:rFonts w:ascii="Times New Roman" w:hAnsi="Times New Roman" w:cs="Times New Roman"/>
          <w:sz w:val="28"/>
          <w:szCs w:val="28"/>
        </w:rPr>
        <w:t>» в диаграмму «</w:t>
      </w:r>
      <w:r w:rsidRPr="00EC0907">
        <w:rPr>
          <w:rFonts w:ascii="Times New Roman" w:hAnsi="Times New Roman" w:cs="Times New Roman"/>
          <w:position w:val="-6"/>
          <w:sz w:val="28"/>
          <w:szCs w:val="28"/>
        </w:rPr>
        <w:object w:dxaOrig="680" w:dyaOrig="240">
          <v:shape id="_x0000_i1037" type="#_x0000_t75" style="width:33.75pt;height:12pt" o:ole="">
            <v:imagedata r:id="rId26" o:title=""/>
          </v:shape>
          <o:OLEObject Type="Embed" ProgID="Equation.DSMT4" ShapeID="_x0000_i1037" DrawAspect="Content" ObjectID="_1429457069" r:id="rId27"/>
        </w:object>
      </w:r>
      <w:r w:rsidRPr="00EC0907">
        <w:rPr>
          <w:rFonts w:ascii="Times New Roman" w:hAnsi="Times New Roman" w:cs="Times New Roman"/>
          <w:sz w:val="28"/>
          <w:szCs w:val="28"/>
        </w:rPr>
        <w:t>» необходимо для ряда точек на первичной кривой определить координаты «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 id="_x0000_i1038" type="#_x0000_t75" style="width:14.25pt;height:14.25pt" o:ole="">
            <v:imagedata r:id="rId6" o:title=""/>
          </v:shape>
          <o:OLEObject Type="Embed" ProgID="Equation.DSMT4" ShapeID="_x0000_i1038" DrawAspect="Content" ObjectID="_1429457070" r:id="rId28"/>
        </w:object>
      </w:r>
      <w:r w:rsidRPr="00EC0907">
        <w:rPr>
          <w:rFonts w:ascii="Times New Roman" w:hAnsi="Times New Roman" w:cs="Times New Roman"/>
          <w:sz w:val="28"/>
          <w:szCs w:val="28"/>
        </w:rPr>
        <w:t>» и «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039" type="#_x0000_t75" style="width:18pt;height:14.25pt" o:ole="">
            <v:imagedata r:id="rId8" o:title=""/>
          </v:shape>
          <o:OLEObject Type="Embed" ProgID="Equation.DSMT4" ShapeID="_x0000_i1039" DrawAspect="Content" ObjectID="_1429457071" r:id="rId29"/>
        </w:object>
      </w:r>
      <w:r w:rsidRPr="00EC0907">
        <w:rPr>
          <w:rFonts w:ascii="Times New Roman" w:hAnsi="Times New Roman" w:cs="Times New Roman"/>
          <w:sz w:val="28"/>
          <w:szCs w:val="28"/>
        </w:rPr>
        <w:t>». Затем данные по усилию «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279" w:dyaOrig="279">
          <v:shape id="_x0000_i1040" type="#_x0000_t75" style="width:14.25pt;height:14.25pt" o:ole="">
            <v:imagedata r:id="rId6" o:title=""/>
          </v:shape>
          <o:OLEObject Type="Embed" ProgID="Equation.DSMT4" ShapeID="_x0000_i1040" DrawAspect="Content" ObjectID="_1429457072" r:id="rId30"/>
        </w:object>
      </w:r>
      <w:r w:rsidRPr="00EC0907">
        <w:rPr>
          <w:rFonts w:ascii="Times New Roman" w:hAnsi="Times New Roman" w:cs="Times New Roman"/>
          <w:sz w:val="28"/>
          <w:szCs w:val="28"/>
        </w:rPr>
        <w:t>» разделить на площадь исходного поперечного сечения образца (</w:t>
      </w:r>
      <w:r w:rsidRPr="00EC0907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1" type="#_x0000_t75" style="width:36.75pt;height:15pt" o:ole="">
            <v:imagedata r:id="rId31" o:title=""/>
          </v:shape>
          <o:OLEObject Type="Embed" ProgID="Equation.DSMT4" ShapeID="_x0000_i1041" DrawAspect="Content" ObjectID="_1429457073" r:id="rId32"/>
        </w:object>
      </w:r>
      <w:proofErr w:type="gramStart"/>
      <w:r w:rsidRPr="00EC0907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EC0907">
        <w:rPr>
          <w:rFonts w:ascii="Times New Roman" w:hAnsi="Times New Roman" w:cs="Times New Roman"/>
          <w:sz w:val="28"/>
          <w:szCs w:val="28"/>
        </w:rPr>
        <w:t>), а по удлинению «</w:t>
      </w:r>
      <w:r w:rsidRPr="00EC0907">
        <w:rPr>
          <w:rFonts w:ascii="Times New Roman" w:hAnsi="Times New Roman" w:cs="Times New Roman"/>
          <w:position w:val="-4"/>
          <w:sz w:val="28"/>
          <w:szCs w:val="28"/>
        </w:rPr>
        <w:object w:dxaOrig="360" w:dyaOrig="279">
          <v:shape id="_x0000_i1042" type="#_x0000_t75" style="width:18pt;height:14.25pt" o:ole="">
            <v:imagedata r:id="rId8" o:title=""/>
          </v:shape>
          <o:OLEObject Type="Embed" ProgID="Equation.DSMT4" ShapeID="_x0000_i1042" DrawAspect="Content" ObjectID="_1429457074" r:id="rId33"/>
        </w:object>
      </w:r>
      <w:r w:rsidRPr="00EC0907">
        <w:rPr>
          <w:rFonts w:ascii="Times New Roman" w:hAnsi="Times New Roman" w:cs="Times New Roman"/>
          <w:sz w:val="28"/>
          <w:szCs w:val="28"/>
        </w:rPr>
        <w:t>» разделить на исходную длину (</w:t>
      </w:r>
      <w:r w:rsidRPr="00EC0907">
        <w:rPr>
          <w:rFonts w:ascii="Times New Roman" w:hAnsi="Times New Roman" w:cs="Times New Roman"/>
          <w:position w:val="-12"/>
          <w:sz w:val="28"/>
          <w:szCs w:val="28"/>
        </w:rPr>
        <w:object w:dxaOrig="859" w:dyaOrig="380">
          <v:shape id="_x0000_i1043" type="#_x0000_t75" style="width:42.75pt;height:18.75pt" o:ole="">
            <v:imagedata r:id="rId34" o:title=""/>
          </v:shape>
          <o:OLEObject Type="Embed" ProgID="Equation.DSMT4" ShapeID="_x0000_i1043" DrawAspect="Content" ObjectID="_1429457075" r:id="rId35"/>
        </w:object>
      </w:r>
      <w:r w:rsidRPr="00EC0907">
        <w:rPr>
          <w:rFonts w:ascii="Times New Roman" w:hAnsi="Times New Roman" w:cs="Times New Roman"/>
          <w:sz w:val="28"/>
          <w:szCs w:val="28"/>
        </w:rPr>
        <w:t>мм):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C0907">
        <w:rPr>
          <w:rFonts w:ascii="Times New Roman" w:hAnsi="Times New Roman" w:cs="Times New Roman"/>
          <w:position w:val="-28"/>
          <w:sz w:val="28"/>
          <w:szCs w:val="28"/>
        </w:rPr>
        <w:object w:dxaOrig="800" w:dyaOrig="720">
          <v:shape id="_x0000_i1044" type="#_x0000_t75" style="width:39.75pt;height:36pt" o:ole="">
            <v:imagedata r:id="rId36" o:title=""/>
          </v:shape>
          <o:OLEObject Type="Embed" ProgID="Equation.DSMT4" ShapeID="_x0000_i1044" DrawAspect="Content" ObjectID="_1429457076" r:id="rId37"/>
        </w:object>
      </w:r>
      <w:r w:rsidRPr="00EC0907">
        <w:rPr>
          <w:rFonts w:ascii="Times New Roman" w:hAnsi="Times New Roman" w:cs="Times New Roman"/>
          <w:sz w:val="28"/>
          <w:szCs w:val="28"/>
        </w:rPr>
        <w:t xml:space="preserve">,                </w:t>
      </w:r>
      <w:r w:rsidRPr="00EC0907">
        <w:rPr>
          <w:rFonts w:ascii="Times New Roman" w:hAnsi="Times New Roman" w:cs="Times New Roman"/>
          <w:position w:val="-34"/>
          <w:sz w:val="28"/>
          <w:szCs w:val="28"/>
        </w:rPr>
        <w:object w:dxaOrig="840" w:dyaOrig="780">
          <v:shape id="_x0000_i1045" type="#_x0000_t75" style="width:42pt;height:39pt" o:ole="">
            <v:imagedata r:id="rId38" o:title=""/>
          </v:shape>
          <o:OLEObject Type="Embed" ProgID="Equation.DSMT4" ShapeID="_x0000_i1045" DrawAspect="Content" ObjectID="_1429457077" r:id="rId39"/>
        </w:objec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lastRenderedPageBreak/>
        <w:t>По полученным данным строго в масштабе построить кривую в координатах «</w:t>
      </w:r>
      <w:r w:rsidRPr="00EC0907">
        <w:rPr>
          <w:rFonts w:ascii="Times New Roman" w:hAnsi="Times New Roman" w:cs="Times New Roman"/>
          <w:position w:val="-6"/>
          <w:sz w:val="28"/>
          <w:szCs w:val="28"/>
        </w:rPr>
        <w:object w:dxaOrig="680" w:dyaOrig="240">
          <v:shape id="_x0000_i1046" type="#_x0000_t75" style="width:33.75pt;height:12pt" o:ole="">
            <v:imagedata r:id="rId26" o:title=""/>
          </v:shape>
          <o:OLEObject Type="Embed" ProgID="Equation.DSMT4" ShapeID="_x0000_i1046" DrawAspect="Content" ObjectID="_1429457078" r:id="rId40"/>
        </w:object>
      </w:r>
      <w:r w:rsidRPr="00EC0907">
        <w:rPr>
          <w:rFonts w:ascii="Times New Roman" w:hAnsi="Times New Roman" w:cs="Times New Roman"/>
          <w:sz w:val="28"/>
          <w:szCs w:val="28"/>
        </w:rPr>
        <w:t>». По оси абсцисс располагать значения «</w:t>
      </w:r>
      <w:r w:rsidRPr="00EC0907">
        <w:rPr>
          <w:rFonts w:ascii="Times New Roman" w:hAnsi="Times New Roman" w:cs="Times New Roman"/>
          <w:position w:val="-6"/>
          <w:sz w:val="28"/>
          <w:szCs w:val="28"/>
        </w:rPr>
        <w:object w:dxaOrig="260" w:dyaOrig="240">
          <v:shape id="_x0000_i1047" type="#_x0000_t75" style="width:12.75pt;height:12pt" o:ole="">
            <v:imagedata r:id="rId41" o:title=""/>
          </v:shape>
          <o:OLEObject Type="Embed" ProgID="Equation.DSMT4" ShapeID="_x0000_i1047" DrawAspect="Content" ObjectID="_1429457079" r:id="rId42"/>
        </w:object>
      </w:r>
      <w:r w:rsidRPr="00EC0907">
        <w:rPr>
          <w:rFonts w:ascii="Times New Roman" w:hAnsi="Times New Roman" w:cs="Times New Roman"/>
          <w:sz w:val="28"/>
          <w:szCs w:val="28"/>
        </w:rPr>
        <w:t>». Масштаб выбрать таким, чтобы диаграмма была подробной и заполняла весь лист.</w:t>
      </w:r>
    </w:p>
    <w:p w:rsidR="008849B0" w:rsidRDefault="008849B0" w:rsidP="008849B0">
      <w:pPr>
        <w:jc w:val="center"/>
      </w:pPr>
      <w:r>
        <w:object w:dxaOrig="8460" w:dyaOrig="6550">
          <v:shape id="_x0000_i1034" type="#_x0000_t75" style="width:335.25pt;height:259.5pt" o:ole="">
            <v:imagedata r:id="rId43" o:title=""/>
          </v:shape>
          <o:OLEObject Type="Embed" ProgID="SigmaPlotGraphicObject.4" ShapeID="_x0000_i1034" DrawAspect="Content" ObjectID="_1429457080" r:id="rId44"/>
        </w:object>
      </w:r>
    </w:p>
    <w:p w:rsidR="008849B0" w:rsidRDefault="008849B0" w:rsidP="008849B0">
      <w:pPr>
        <w:jc w:val="center"/>
      </w:pP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838"/>
        <w:gridCol w:w="905"/>
        <w:gridCol w:w="910"/>
        <w:gridCol w:w="905"/>
        <w:gridCol w:w="910"/>
        <w:gridCol w:w="905"/>
        <w:gridCol w:w="905"/>
        <w:gridCol w:w="905"/>
        <w:gridCol w:w="905"/>
      </w:tblGrid>
      <w:tr w:rsidR="008849B0" w:rsidRPr="00815336" w:rsidTr="008C47B4">
        <w:tc>
          <w:tcPr>
            <w:tcW w:w="2351" w:type="dxa"/>
            <w:gridSpan w:val="2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 xml:space="preserve">Номера точек на кривой 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1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2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3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4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5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6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7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8</w:t>
            </w:r>
          </w:p>
        </w:tc>
      </w:tr>
      <w:tr w:rsidR="008849B0" w:rsidRPr="00815336" w:rsidTr="008C47B4">
        <w:tc>
          <w:tcPr>
            <w:tcW w:w="1488" w:type="dxa"/>
            <w:vMerge w:val="restart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jc w:val="center"/>
              <w:rPr>
                <w:snapToGrid w:val="0"/>
              </w:rPr>
            </w:pPr>
            <w:r w:rsidRPr="00815336">
              <w:rPr>
                <w:snapToGrid w:val="0"/>
              </w:rPr>
              <w:t>Координаты точек</w:t>
            </w:r>
          </w:p>
        </w:tc>
        <w:tc>
          <w:tcPr>
            <w:tcW w:w="863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  <w:lang w:val="en-US"/>
              </w:rPr>
              <w:t>F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16,20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16,875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18,90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21,825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25,20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  <w:lang w:val="en-US"/>
              </w:rPr>
            </w:pPr>
            <w:r w:rsidRPr="00815336">
              <w:rPr>
                <w:snapToGrid w:val="0"/>
              </w:rPr>
              <w:t>26,55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27,45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26,10</w:t>
            </w:r>
          </w:p>
        </w:tc>
      </w:tr>
      <w:tr w:rsidR="008849B0" w:rsidRPr="00815336" w:rsidTr="008C47B4">
        <w:tc>
          <w:tcPr>
            <w:tcW w:w="1488" w:type="dxa"/>
            <w:vMerge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</w:p>
        </w:tc>
        <w:tc>
          <w:tcPr>
            <w:tcW w:w="863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  <w:lang w:val="en-US"/>
              </w:rPr>
            </w:pPr>
            <w:r w:rsidRPr="00815336">
              <w:rPr>
                <w:snapToGrid w:val="0"/>
              </w:rPr>
              <w:t>Δ</w:t>
            </w:r>
            <w:r w:rsidRPr="00815336">
              <w:rPr>
                <w:i/>
                <w:snapToGrid w:val="0"/>
                <w:lang w:val="en-US"/>
              </w:rPr>
              <w:t>l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  <w:lang w:val="en-US"/>
              </w:rPr>
              <w:t>0,</w:t>
            </w:r>
            <w:r w:rsidRPr="00815336">
              <w:rPr>
                <w:snapToGrid w:val="0"/>
              </w:rPr>
              <w:t>15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  <w:lang w:val="en-US"/>
              </w:rPr>
            </w:pPr>
            <w:r w:rsidRPr="00815336">
              <w:rPr>
                <w:snapToGrid w:val="0"/>
              </w:rPr>
              <w:t>0,8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  <w:lang w:val="en-US"/>
              </w:rPr>
            </w:pPr>
            <w:r w:rsidRPr="00815336">
              <w:rPr>
                <w:snapToGrid w:val="0"/>
                <w:lang w:val="en-US"/>
              </w:rPr>
              <w:t>2,4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  <w:lang w:val="en-US"/>
              </w:rPr>
              <w:t>4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6,4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8,8</w:t>
            </w:r>
          </w:p>
        </w:tc>
        <w:tc>
          <w:tcPr>
            <w:tcW w:w="915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10,4</w:t>
            </w:r>
          </w:p>
        </w:tc>
        <w:tc>
          <w:tcPr>
            <w:tcW w:w="916" w:type="dxa"/>
            <w:shd w:val="clear" w:color="auto" w:fill="auto"/>
          </w:tcPr>
          <w:p w:rsidR="008849B0" w:rsidRPr="00815336" w:rsidRDefault="008849B0" w:rsidP="008C47B4">
            <w:pPr>
              <w:tabs>
                <w:tab w:val="left" w:pos="360"/>
              </w:tabs>
              <w:spacing w:before="5" w:line="230" w:lineRule="exact"/>
              <w:rPr>
                <w:snapToGrid w:val="0"/>
              </w:rPr>
            </w:pPr>
            <w:r w:rsidRPr="00815336">
              <w:rPr>
                <w:snapToGrid w:val="0"/>
              </w:rPr>
              <w:t>12,8</w:t>
            </w:r>
          </w:p>
        </w:tc>
      </w:tr>
    </w:tbl>
    <w:p w:rsidR="008849B0" w:rsidRDefault="008849B0" w:rsidP="008849B0">
      <w:pPr>
        <w:jc w:val="center"/>
      </w:pPr>
    </w:p>
    <w:p w:rsidR="009E0916" w:rsidRPr="00EC0907" w:rsidRDefault="00EC0907" w:rsidP="008849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0907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Зарисовать схематично данные вариантом структуры стали и чугуна и выполнить следующее: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а) определить и соответственно обозначить на рисунке его фазовые и структурные составляющие;</w:t>
      </w:r>
    </w:p>
    <w:p w:rsidR="00EC0907" w:rsidRP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б) дать полную характеристику этих составляющих;</w:t>
      </w:r>
    </w:p>
    <w:p w:rsidR="00EC0907" w:rsidRDefault="00EC0907" w:rsidP="00EC09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07">
        <w:rPr>
          <w:rFonts w:ascii="Times New Roman" w:hAnsi="Times New Roman" w:cs="Times New Roman"/>
          <w:sz w:val="28"/>
          <w:szCs w:val="28"/>
        </w:rPr>
        <w:t>в) классифицировать данные сталь и  чугун.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>В 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7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7AE">
        <w:rPr>
          <w:rFonts w:ascii="Times New Roman" w:hAnsi="Times New Roman" w:cs="Times New Roman"/>
          <w:sz w:val="28"/>
          <w:szCs w:val="28"/>
        </w:rPr>
        <w:t>б) следует привести определение фазы или структурной составляющей, указать: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>- тип кристаллической решетки;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>- из какой фазы и в каком температурном интервале образуется при охлаждении сплава;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lastRenderedPageBreak/>
        <w:t>- содержание углерода (если примерное, то указать интервал);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>- свойства этой составляющей и влияние увеличения её количества в объёме сплава на свойства сплава в целом.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>Сталь классифицировать по ее структуре в равновесном состоянии (той</w:t>
      </w:r>
      <w:proofErr w:type="gramStart"/>
      <w:r w:rsidRPr="00C117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117AE">
        <w:rPr>
          <w:rFonts w:ascii="Times New Roman" w:hAnsi="Times New Roman" w:cs="Times New Roman"/>
          <w:sz w:val="28"/>
          <w:szCs w:val="28"/>
        </w:rPr>
        <w:t xml:space="preserve"> что дана вариантом задания)</w:t>
      </w:r>
    </w:p>
    <w:p w:rsidR="00C117AE" w:rsidRPr="00C117AE" w:rsidRDefault="00C117AE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7AE">
        <w:rPr>
          <w:rFonts w:ascii="Times New Roman" w:hAnsi="Times New Roman" w:cs="Times New Roman"/>
          <w:sz w:val="28"/>
          <w:szCs w:val="28"/>
        </w:rPr>
        <w:t xml:space="preserve">С целью классификации чугуна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117AE">
        <w:rPr>
          <w:rFonts w:ascii="Times New Roman" w:hAnsi="Times New Roman" w:cs="Times New Roman"/>
          <w:sz w:val="28"/>
          <w:szCs w:val="28"/>
        </w:rPr>
        <w:t xml:space="preserve">, его следует отнести к белым или серым, а далее белый классифицировать по структуре, а серый по форме графита и структуре металлической матрицы. Например, белый </w:t>
      </w:r>
      <w:proofErr w:type="spellStart"/>
      <w:r w:rsidRPr="00C117AE">
        <w:rPr>
          <w:rFonts w:ascii="Times New Roman" w:hAnsi="Times New Roman" w:cs="Times New Roman"/>
          <w:sz w:val="28"/>
          <w:szCs w:val="28"/>
        </w:rPr>
        <w:t>доэвтектический</w:t>
      </w:r>
      <w:proofErr w:type="spellEnd"/>
      <w:r w:rsidRPr="00C117AE">
        <w:rPr>
          <w:rFonts w:ascii="Times New Roman" w:hAnsi="Times New Roman" w:cs="Times New Roman"/>
          <w:sz w:val="28"/>
          <w:szCs w:val="28"/>
        </w:rPr>
        <w:t xml:space="preserve"> чугун или высокопрочный перлитный чугун.</w:t>
      </w: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A05D3A" wp14:editId="2D253F28">
            <wp:simplePos x="0" y="0"/>
            <wp:positionH relativeFrom="column">
              <wp:posOffset>765810</wp:posOffset>
            </wp:positionH>
            <wp:positionV relativeFrom="paragraph">
              <wp:posOffset>262890</wp:posOffset>
            </wp:positionV>
            <wp:extent cx="3080385" cy="3080385"/>
            <wp:effectExtent l="0" t="0" r="5715" b="5715"/>
            <wp:wrapNone/>
            <wp:docPr id="2" name="Рисунок 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0916" w:rsidRDefault="009E0916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3B00"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3B00" w:rsidRDefault="00C73B00" w:rsidP="00C117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(по варианту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Сталь 30)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Назначить режимы следующих видов термообработки для данной вариантом марки стали: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а) рекристаллизация;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б) закалка полная;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в) закалка неполная;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г)</w:t>
      </w:r>
      <w:r w:rsidRPr="00C73B00">
        <w:rPr>
          <w:rFonts w:ascii="Times New Roman" w:hAnsi="Times New Roman" w:cs="Times New Roman"/>
          <w:sz w:val="28"/>
          <w:szCs w:val="28"/>
        </w:rPr>
        <w:tab/>
        <w:t>- отпуск низкий;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B00">
        <w:rPr>
          <w:rFonts w:ascii="Times New Roman" w:hAnsi="Times New Roman" w:cs="Times New Roman"/>
          <w:sz w:val="28"/>
          <w:szCs w:val="28"/>
        </w:rPr>
        <w:t>- отпуск средний;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73B00">
        <w:rPr>
          <w:rFonts w:ascii="Times New Roman" w:hAnsi="Times New Roman" w:cs="Times New Roman"/>
          <w:sz w:val="28"/>
          <w:szCs w:val="28"/>
        </w:rPr>
        <w:t>- отпуск высокий;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д) отжиг полный;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е) отжиг неполный.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Дать последовательное описание изменения структуры стали после очередной термообработки, считая, что перед рекристаллизацией сталь была в состоянии наклепа.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>Указать термообработки, не рекомендуемые для данной марки стали, дать объяснение.</w:t>
      </w:r>
    </w:p>
    <w:p w:rsidR="00C73B00" w:rsidRPr="00C73B00" w:rsidRDefault="00C73B00" w:rsidP="00C73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B00">
        <w:rPr>
          <w:rFonts w:ascii="Times New Roman" w:hAnsi="Times New Roman" w:cs="Times New Roman"/>
          <w:sz w:val="28"/>
          <w:szCs w:val="28"/>
        </w:rPr>
        <w:t xml:space="preserve">Указать термообработки (по </w:t>
      </w:r>
      <w:proofErr w:type="spellStart"/>
      <w:r w:rsidRPr="00C73B00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C73B00">
        <w:rPr>
          <w:rFonts w:ascii="Times New Roman" w:hAnsi="Times New Roman" w:cs="Times New Roman"/>
          <w:sz w:val="28"/>
          <w:szCs w:val="28"/>
        </w:rPr>
        <w:t xml:space="preserve">. а)…е)), относящиеся к отжигу </w:t>
      </w:r>
      <w:r w:rsidRPr="00C73B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3B00">
        <w:rPr>
          <w:rFonts w:ascii="Times New Roman" w:hAnsi="Times New Roman" w:cs="Times New Roman"/>
          <w:sz w:val="28"/>
          <w:szCs w:val="28"/>
        </w:rPr>
        <w:t xml:space="preserve"> и </w:t>
      </w:r>
      <w:r w:rsidRPr="00C73B0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73B00">
        <w:rPr>
          <w:rFonts w:ascii="Times New Roman" w:hAnsi="Times New Roman" w:cs="Times New Roman"/>
          <w:sz w:val="28"/>
          <w:szCs w:val="28"/>
        </w:rPr>
        <w:t xml:space="preserve"> рода.</w:t>
      </w:r>
    </w:p>
    <w:p w:rsidR="00C73B00" w:rsidRPr="00C73B00" w:rsidRDefault="00C73B00" w:rsidP="00C117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73B00" w:rsidRPr="00C7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FA"/>
    <w:rsid w:val="001F5F09"/>
    <w:rsid w:val="006455FA"/>
    <w:rsid w:val="008849B0"/>
    <w:rsid w:val="009E0916"/>
    <w:rsid w:val="00C117AE"/>
    <w:rsid w:val="00C73B00"/>
    <w:rsid w:val="00E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1.w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8.bin"/><Relationship Id="rId34" Type="http://schemas.openxmlformats.org/officeDocument/2006/relationships/image" Target="media/image13.wmf"/><Relationship Id="rId42" Type="http://schemas.openxmlformats.org/officeDocument/2006/relationships/oleObject" Target="embeddings/oleObject22.bin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4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image" Target="media/image17.wmf"/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5.wmf"/><Relationship Id="rId46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2013-05-07T14:00:00Z</dcterms:created>
  <dcterms:modified xsi:type="dcterms:W3CDTF">2013-05-07T14:38:00Z</dcterms:modified>
</cp:coreProperties>
</file>