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4B" w:rsidRPr="00517916" w:rsidRDefault="006E524B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3330"/>
        <w:gridCol w:w="3015"/>
      </w:tblGrid>
      <w:tr w:rsidR="007558D7" w:rsidRPr="00517916" w:rsidTr="007558D7">
        <w:trPr>
          <w:trHeight w:val="315"/>
        </w:trPr>
        <w:tc>
          <w:tcPr>
            <w:tcW w:w="2535" w:type="dxa"/>
          </w:tcPr>
          <w:p w:rsidR="007558D7" w:rsidRPr="00517916" w:rsidRDefault="007558D7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0" w:type="dxa"/>
          </w:tcPr>
          <w:p w:rsidR="007558D7" w:rsidRPr="00517916" w:rsidRDefault="007558D7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 xml:space="preserve">На начало периода </w:t>
            </w:r>
          </w:p>
        </w:tc>
        <w:tc>
          <w:tcPr>
            <w:tcW w:w="3015" w:type="dxa"/>
          </w:tcPr>
          <w:p w:rsidR="007558D7" w:rsidRPr="00517916" w:rsidRDefault="007558D7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На конец периода</w:t>
            </w:r>
          </w:p>
        </w:tc>
      </w:tr>
      <w:tr w:rsidR="007558D7" w:rsidRPr="00517916" w:rsidTr="007558D7">
        <w:trPr>
          <w:trHeight w:val="525"/>
        </w:trPr>
        <w:tc>
          <w:tcPr>
            <w:tcW w:w="2535" w:type="dxa"/>
          </w:tcPr>
          <w:p w:rsidR="007558D7" w:rsidRPr="00517916" w:rsidRDefault="007558D7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Стоимость основных средств</w:t>
            </w:r>
            <w:r w:rsidR="002E0DC5" w:rsidRPr="00517916">
              <w:rPr>
                <w:sz w:val="24"/>
                <w:szCs w:val="24"/>
              </w:rPr>
              <w:t>, тыс. руб.</w:t>
            </w:r>
            <w:r w:rsidRPr="005179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7558D7" w:rsidRPr="00517916" w:rsidRDefault="007558D7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3500</w:t>
            </w:r>
          </w:p>
        </w:tc>
        <w:tc>
          <w:tcPr>
            <w:tcW w:w="3015" w:type="dxa"/>
          </w:tcPr>
          <w:p w:rsidR="007558D7" w:rsidRPr="00517916" w:rsidRDefault="00815062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?</w:t>
            </w:r>
          </w:p>
        </w:tc>
      </w:tr>
      <w:tr w:rsidR="007558D7" w:rsidRPr="00517916" w:rsidTr="00A8178C">
        <w:trPr>
          <w:trHeight w:val="555"/>
        </w:trPr>
        <w:tc>
          <w:tcPr>
            <w:tcW w:w="2535" w:type="dxa"/>
          </w:tcPr>
          <w:p w:rsidR="007558D7" w:rsidRPr="00517916" w:rsidRDefault="007558D7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Стоимость введенных основных средств за период</w:t>
            </w:r>
            <w:r w:rsidR="002E0DC5" w:rsidRPr="00517916">
              <w:rPr>
                <w:sz w:val="24"/>
                <w:szCs w:val="24"/>
              </w:rPr>
              <w:t>, тыс. руб.</w:t>
            </w:r>
          </w:p>
        </w:tc>
        <w:tc>
          <w:tcPr>
            <w:tcW w:w="6345" w:type="dxa"/>
            <w:gridSpan w:val="2"/>
          </w:tcPr>
          <w:p w:rsidR="007558D7" w:rsidRPr="00517916" w:rsidRDefault="002E0DC5" w:rsidP="00517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700</w:t>
            </w:r>
          </w:p>
        </w:tc>
      </w:tr>
      <w:tr w:rsidR="002E0DC5" w:rsidRPr="00517916" w:rsidTr="00CB08BC">
        <w:trPr>
          <w:trHeight w:val="555"/>
        </w:trPr>
        <w:tc>
          <w:tcPr>
            <w:tcW w:w="2535" w:type="dxa"/>
          </w:tcPr>
          <w:p w:rsidR="002E0DC5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Стоимость выбывших основных средств, тыс. руб.</w:t>
            </w:r>
          </w:p>
        </w:tc>
        <w:tc>
          <w:tcPr>
            <w:tcW w:w="6345" w:type="dxa"/>
            <w:gridSpan w:val="2"/>
          </w:tcPr>
          <w:p w:rsidR="002E0DC5" w:rsidRPr="00517916" w:rsidRDefault="002E0DC5" w:rsidP="005179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900</w:t>
            </w:r>
          </w:p>
        </w:tc>
      </w:tr>
      <w:tr w:rsidR="007558D7" w:rsidRPr="00517916" w:rsidTr="007558D7">
        <w:trPr>
          <w:trHeight w:val="450"/>
        </w:trPr>
        <w:tc>
          <w:tcPr>
            <w:tcW w:w="253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3330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1500</w:t>
            </w:r>
          </w:p>
        </w:tc>
        <w:tc>
          <w:tcPr>
            <w:tcW w:w="301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1700</w:t>
            </w:r>
          </w:p>
        </w:tc>
      </w:tr>
      <w:tr w:rsidR="007558D7" w:rsidRPr="00517916" w:rsidTr="007558D7">
        <w:trPr>
          <w:trHeight w:val="600"/>
        </w:trPr>
        <w:tc>
          <w:tcPr>
            <w:tcW w:w="253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Объем реализованной продукции,  тыс. руб.</w:t>
            </w:r>
          </w:p>
        </w:tc>
        <w:tc>
          <w:tcPr>
            <w:tcW w:w="3330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2500</w:t>
            </w:r>
          </w:p>
        </w:tc>
        <w:tc>
          <w:tcPr>
            <w:tcW w:w="301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3000</w:t>
            </w:r>
          </w:p>
        </w:tc>
      </w:tr>
      <w:tr w:rsidR="002E0DC5" w:rsidRPr="00517916" w:rsidTr="007558D7">
        <w:trPr>
          <w:trHeight w:val="600"/>
        </w:trPr>
        <w:tc>
          <w:tcPr>
            <w:tcW w:w="2535" w:type="dxa"/>
          </w:tcPr>
          <w:p w:rsidR="002E0DC5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Объем реализованной продукции,  шт.</w:t>
            </w:r>
          </w:p>
        </w:tc>
        <w:tc>
          <w:tcPr>
            <w:tcW w:w="3330" w:type="dxa"/>
          </w:tcPr>
          <w:p w:rsidR="002E0DC5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7500</w:t>
            </w:r>
          </w:p>
        </w:tc>
        <w:tc>
          <w:tcPr>
            <w:tcW w:w="3015" w:type="dxa"/>
          </w:tcPr>
          <w:p w:rsidR="002E0DC5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8200</w:t>
            </w:r>
          </w:p>
        </w:tc>
      </w:tr>
      <w:tr w:rsidR="007558D7" w:rsidRPr="00517916" w:rsidTr="007558D7">
        <w:trPr>
          <w:trHeight w:val="570"/>
        </w:trPr>
        <w:tc>
          <w:tcPr>
            <w:tcW w:w="253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Среднесписочная численность рабочих</w:t>
            </w:r>
          </w:p>
        </w:tc>
        <w:tc>
          <w:tcPr>
            <w:tcW w:w="3330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65</w:t>
            </w:r>
          </w:p>
        </w:tc>
        <w:tc>
          <w:tcPr>
            <w:tcW w:w="301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58</w:t>
            </w:r>
          </w:p>
        </w:tc>
      </w:tr>
      <w:tr w:rsidR="007558D7" w:rsidRPr="00517916" w:rsidTr="007558D7">
        <w:trPr>
          <w:trHeight w:val="555"/>
        </w:trPr>
        <w:tc>
          <w:tcPr>
            <w:tcW w:w="253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Постоянные затраты, тыс. руб.</w:t>
            </w:r>
          </w:p>
        </w:tc>
        <w:tc>
          <w:tcPr>
            <w:tcW w:w="3330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700</w:t>
            </w:r>
          </w:p>
        </w:tc>
        <w:tc>
          <w:tcPr>
            <w:tcW w:w="301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750</w:t>
            </w:r>
          </w:p>
        </w:tc>
      </w:tr>
      <w:tr w:rsidR="007558D7" w:rsidRPr="00517916" w:rsidTr="007558D7">
        <w:trPr>
          <w:trHeight w:val="345"/>
        </w:trPr>
        <w:tc>
          <w:tcPr>
            <w:tcW w:w="2535" w:type="dxa"/>
          </w:tcPr>
          <w:p w:rsidR="007558D7" w:rsidRPr="00517916" w:rsidRDefault="002E0DC5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Удельные переменные затраты</w:t>
            </w:r>
          </w:p>
        </w:tc>
        <w:tc>
          <w:tcPr>
            <w:tcW w:w="3330" w:type="dxa"/>
          </w:tcPr>
          <w:p w:rsidR="007558D7" w:rsidRPr="00517916" w:rsidRDefault="00815062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150</w:t>
            </w:r>
          </w:p>
        </w:tc>
        <w:tc>
          <w:tcPr>
            <w:tcW w:w="3015" w:type="dxa"/>
          </w:tcPr>
          <w:p w:rsidR="007558D7" w:rsidRPr="00517916" w:rsidRDefault="00815062" w:rsidP="00517916">
            <w:pPr>
              <w:spacing w:line="240" w:lineRule="auto"/>
              <w:rPr>
                <w:sz w:val="24"/>
                <w:szCs w:val="24"/>
              </w:rPr>
            </w:pPr>
            <w:r w:rsidRPr="00517916">
              <w:rPr>
                <w:sz w:val="24"/>
                <w:szCs w:val="24"/>
              </w:rPr>
              <w:t>165</w:t>
            </w:r>
          </w:p>
        </w:tc>
      </w:tr>
    </w:tbl>
    <w:p w:rsidR="007558D7" w:rsidRPr="00517916" w:rsidRDefault="00815062">
      <w:pPr>
        <w:rPr>
          <w:sz w:val="24"/>
          <w:szCs w:val="24"/>
        </w:rPr>
      </w:pPr>
      <w:r w:rsidRPr="00517916">
        <w:rPr>
          <w:sz w:val="24"/>
          <w:szCs w:val="24"/>
        </w:rPr>
        <w:t>Необходимо определить следующие показатели на начало и конец периода: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Стоимость основных средств на конец периода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Фондоотдачу</w:t>
      </w:r>
      <w:r w:rsidR="00F77B4B" w:rsidRPr="00517916">
        <w:rPr>
          <w:sz w:val="24"/>
          <w:szCs w:val="24"/>
        </w:rPr>
        <w:t xml:space="preserve"> основных средств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Фондоемкость</w:t>
      </w:r>
      <w:r w:rsidR="00F77B4B" w:rsidRPr="00517916">
        <w:rPr>
          <w:sz w:val="24"/>
          <w:szCs w:val="24"/>
        </w:rPr>
        <w:t xml:space="preserve"> основных средств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Коэффициент выбытия за период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Коэффициент обновления за период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Коэффициент оборачиваемости оборотных средств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Время оборота оборотных средств</w:t>
      </w:r>
    </w:p>
    <w:p w:rsidR="00815062" w:rsidRPr="00517916" w:rsidRDefault="00815062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 xml:space="preserve">Производительность </w:t>
      </w:r>
      <w:r w:rsidR="00517916" w:rsidRPr="00517916">
        <w:rPr>
          <w:sz w:val="24"/>
          <w:szCs w:val="24"/>
        </w:rPr>
        <w:t>труда</w:t>
      </w:r>
    </w:p>
    <w:p w:rsidR="00815062" w:rsidRPr="00517916" w:rsidRDefault="00F77B4B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Точки безубыточного производства на начало и конец периода</w:t>
      </w:r>
    </w:p>
    <w:p w:rsidR="00F77B4B" w:rsidRPr="00517916" w:rsidRDefault="00F77B4B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 xml:space="preserve">Себестоимость выпускаемой продукции </w:t>
      </w:r>
    </w:p>
    <w:p w:rsidR="00F77B4B" w:rsidRPr="00517916" w:rsidRDefault="00517916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О</w:t>
      </w:r>
      <w:r w:rsidR="00F77B4B" w:rsidRPr="00517916">
        <w:rPr>
          <w:sz w:val="24"/>
          <w:szCs w:val="24"/>
        </w:rPr>
        <w:t xml:space="preserve">ценить </w:t>
      </w:r>
      <w:r w:rsidRPr="00517916">
        <w:rPr>
          <w:sz w:val="24"/>
          <w:szCs w:val="24"/>
        </w:rPr>
        <w:t>доли постоянных и переменных затрат в общем объеме продаж</w:t>
      </w:r>
    </w:p>
    <w:p w:rsidR="00517916" w:rsidRPr="00517916" w:rsidRDefault="00517916" w:rsidP="008150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916">
        <w:rPr>
          <w:sz w:val="24"/>
          <w:szCs w:val="24"/>
        </w:rPr>
        <w:t>Финансовый результат (прибыль организации)</w:t>
      </w:r>
    </w:p>
    <w:p w:rsidR="00F77B4B" w:rsidRPr="00517916" w:rsidRDefault="00F77B4B" w:rsidP="00F77B4B">
      <w:pPr>
        <w:rPr>
          <w:sz w:val="24"/>
          <w:szCs w:val="24"/>
        </w:rPr>
      </w:pPr>
      <w:r w:rsidRPr="00517916">
        <w:rPr>
          <w:sz w:val="24"/>
          <w:szCs w:val="24"/>
        </w:rPr>
        <w:t xml:space="preserve">Полученные показатели необходимо представить графически, дать оценку результатов.  </w:t>
      </w:r>
    </w:p>
    <w:sectPr w:rsidR="00F77B4B" w:rsidRPr="00517916" w:rsidSect="006E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C16"/>
    <w:multiLevelType w:val="hybridMultilevel"/>
    <w:tmpl w:val="7F3A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D7"/>
    <w:rsid w:val="002E0DC5"/>
    <w:rsid w:val="004069C4"/>
    <w:rsid w:val="00424832"/>
    <w:rsid w:val="00507814"/>
    <w:rsid w:val="00517916"/>
    <w:rsid w:val="006E524B"/>
    <w:rsid w:val="006E6C6F"/>
    <w:rsid w:val="007558D7"/>
    <w:rsid w:val="007F2DAD"/>
    <w:rsid w:val="00815062"/>
    <w:rsid w:val="00AE2973"/>
    <w:rsid w:val="00B35DF8"/>
    <w:rsid w:val="00D5464D"/>
    <w:rsid w:val="00F7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4D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464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4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6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D5464D"/>
    <w:rPr>
      <w:b/>
      <w:bCs/>
    </w:rPr>
  </w:style>
  <w:style w:type="character" w:styleId="a4">
    <w:name w:val="Emphasis"/>
    <w:basedOn w:val="a0"/>
    <w:uiPriority w:val="20"/>
    <w:qFormat/>
    <w:rsid w:val="00D5464D"/>
    <w:rPr>
      <w:i/>
      <w:iCs/>
    </w:rPr>
  </w:style>
  <w:style w:type="paragraph" w:styleId="a5">
    <w:name w:val="List Paragraph"/>
    <w:basedOn w:val="a"/>
    <w:uiPriority w:val="34"/>
    <w:qFormat/>
    <w:rsid w:val="00D5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Irisha</dc:creator>
  <cp:lastModifiedBy>Лариса</cp:lastModifiedBy>
  <cp:revision>2</cp:revision>
  <dcterms:created xsi:type="dcterms:W3CDTF">2012-09-23T15:09:00Z</dcterms:created>
  <dcterms:modified xsi:type="dcterms:W3CDTF">2013-05-05T10:25:00Z</dcterms:modified>
</cp:coreProperties>
</file>