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8D" w:rsidRDefault="00DE1A8D" w:rsidP="00DE1A8D">
      <w:pPr>
        <w:pStyle w:val="2"/>
        <w:rPr>
          <w:rFonts w:ascii="Times New Roman" w:eastAsia="Times-Bold" w:hAnsi="Times New Roman"/>
          <w:bCs w:val="0"/>
          <w:color w:val="auto"/>
          <w:sz w:val="24"/>
          <w:szCs w:val="24"/>
        </w:rPr>
      </w:pPr>
      <w:bookmarkStart w:id="0" w:name="_Toc348478294"/>
      <w:r>
        <w:rPr>
          <w:rFonts w:ascii="Times New Roman" w:hAnsi="Times New Roman"/>
          <w:color w:val="auto"/>
          <w:sz w:val="24"/>
          <w:szCs w:val="24"/>
        </w:rPr>
        <w:t xml:space="preserve">Задание №4 </w:t>
      </w:r>
      <w:r>
        <w:rPr>
          <w:rFonts w:ascii="Times New Roman" w:eastAsia="Times-Bold" w:hAnsi="Times New Roman"/>
          <w:bCs w:val="0"/>
          <w:color w:val="auto"/>
          <w:sz w:val="24"/>
          <w:szCs w:val="24"/>
        </w:rPr>
        <w:t xml:space="preserve"> РАСЧЕТ МОЩНОСТИ И ВЫБОР ДВИГАТЕЛЯ ЭЛЕКТРОПРИВОДА</w:t>
      </w:r>
      <w:bookmarkEnd w:id="0"/>
    </w:p>
    <w:p w:rsidR="00DE1A8D" w:rsidRDefault="00DE1A8D" w:rsidP="00DE1A8D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DE1A8D" w:rsidRDefault="00DE1A8D" w:rsidP="00DE1A8D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1) Для заданного группового варианта (табл. 4.1) и индивидуального варианта (табл. 4.2) начертить в масштабе нагрузочную диаграмму двигателя, рассчитать мощность, выбрать тип двигателя для режима с длительной переменно-периодической нагрузкой (табл. 4.3).</w:t>
      </w:r>
    </w:p>
    <w:p w:rsidR="00DE1A8D" w:rsidRDefault="00DE1A8D" w:rsidP="00DE1A8D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2) Для заданного группового варианта (табл. 4.4) и индивидуального варианта (табл. 4.5) начертить в масштабе нагрузочную диаграмму двигателя рассчитать мощность, выбрать тип двигателя для повторно-кратковременного режима работы (табл. 4.6).</w:t>
      </w:r>
    </w:p>
    <w:p w:rsidR="00DE1A8D" w:rsidRDefault="00DE1A8D" w:rsidP="00DE1A8D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3) Выбранные двигатели проверить по перегрузочной способности и условиям пуска.</w:t>
      </w:r>
    </w:p>
    <w:p w:rsidR="00DE1A8D" w:rsidRDefault="00DE1A8D" w:rsidP="00DE1A8D">
      <w:pPr>
        <w:autoSpaceDE w:val="0"/>
        <w:autoSpaceDN w:val="0"/>
        <w:adjustRightInd w:val="0"/>
        <w:rPr>
          <w:rFonts w:eastAsia="Times-Roman"/>
          <w:b/>
          <w:sz w:val="24"/>
          <w:szCs w:val="24"/>
          <w:u w:val="single"/>
        </w:rPr>
      </w:pPr>
      <w:r>
        <w:rPr>
          <w:rFonts w:eastAsia="Times-Roman"/>
          <w:sz w:val="24"/>
          <w:szCs w:val="24"/>
        </w:rPr>
        <w:t>4) Построить естественную механическую характеристику двигателя п. 1 по его паспортным данным.</w:t>
      </w:r>
      <w:r>
        <w:rPr>
          <w:rFonts w:eastAsia="Times-Roman"/>
          <w:sz w:val="24"/>
          <w:szCs w:val="24"/>
        </w:rPr>
        <w:br/>
      </w:r>
      <w:r>
        <w:rPr>
          <w:rFonts w:eastAsia="Times-Roman"/>
          <w:sz w:val="24"/>
          <w:szCs w:val="24"/>
        </w:rPr>
        <w:br/>
      </w:r>
      <w:r w:rsidRPr="00DE1A8D">
        <w:rPr>
          <w:rFonts w:eastAsia="Times-Roman"/>
          <w:b/>
          <w:sz w:val="24"/>
          <w:szCs w:val="24"/>
          <w:u w:val="single"/>
        </w:rPr>
        <w:t>Мой вариант № 12</w:t>
      </w:r>
      <w:r>
        <w:rPr>
          <w:rFonts w:eastAsia="Times-Roman"/>
          <w:b/>
          <w:sz w:val="24"/>
          <w:szCs w:val="24"/>
          <w:u w:val="single"/>
        </w:rPr>
        <w:br/>
      </w:r>
    </w:p>
    <w:p w:rsidR="00DE1A8D" w:rsidRPr="00DE1A8D" w:rsidRDefault="00DE1A8D" w:rsidP="00DE1A8D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b/>
          <w:sz w:val="24"/>
          <w:szCs w:val="24"/>
          <w:u w:val="single"/>
        </w:rPr>
        <w:t>Номер группы 320811</w:t>
      </w:r>
    </w:p>
    <w:p w:rsidR="00DE1A8D" w:rsidRDefault="00DE1A8D" w:rsidP="00DE1A8D">
      <w:pPr>
        <w:jc w:val="righ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392"/>
        <w:gridCol w:w="1392"/>
        <w:gridCol w:w="1392"/>
        <w:gridCol w:w="1392"/>
        <w:gridCol w:w="1393"/>
        <w:gridCol w:w="1208"/>
      </w:tblGrid>
      <w:tr w:rsidR="00DE1A8D" w:rsidTr="00DE1A8D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№ группы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3208…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DE1A8D" w:rsidTr="00DE1A8D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  <w:lang w:val="en-US"/>
              </w:rPr>
              <w:t>N</w:t>
            </w:r>
            <w:r>
              <w:rPr>
                <w:rFonts w:eastAsia="Times-Roman"/>
                <w:sz w:val="24"/>
                <w:szCs w:val="24"/>
              </w:rPr>
              <w:t>, об</w:t>
            </w:r>
            <w:r>
              <w:rPr>
                <w:rFonts w:eastAsia="Times-Roman"/>
                <w:sz w:val="24"/>
                <w:szCs w:val="24"/>
                <w:lang w:val="en-US"/>
              </w:rPr>
              <w:t>|</w:t>
            </w:r>
            <w:r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1400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:rsidR="00DE1A8D" w:rsidRDefault="00DE1A8D" w:rsidP="00DE1A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ind w:left="4963" w:firstLine="709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Таблица 4.2</w:t>
      </w:r>
    </w:p>
    <w:p w:rsidR="00DE1A8D" w:rsidRDefault="00DE1A8D" w:rsidP="00DE1A8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95825" cy="3295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648200" cy="1952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D" w:rsidRDefault="00DE1A8D" w:rsidP="00DE1A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Таблица 4.3</w:t>
      </w:r>
      <w:r>
        <w:rPr>
          <w:sz w:val="24"/>
          <w:szCs w:val="24"/>
        </w:rPr>
        <w:tab/>
      </w:r>
    </w:p>
    <w:p w:rsidR="00DE1A8D" w:rsidRDefault="00DE1A8D" w:rsidP="00DE1A8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762500" cy="431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D" w:rsidRDefault="00DE1A8D" w:rsidP="00DE1A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72025" cy="3362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D" w:rsidRDefault="00DE1A8D" w:rsidP="00DE1A8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Таблица 4.4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079"/>
        <w:gridCol w:w="1078"/>
        <w:gridCol w:w="1078"/>
        <w:gridCol w:w="1078"/>
        <w:gridCol w:w="1079"/>
        <w:gridCol w:w="1006"/>
      </w:tblGrid>
      <w:tr w:rsidR="00DE1A8D" w:rsidTr="00DE1A8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№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3208…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DE1A8D" w:rsidTr="00DE1A8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  <w:lang w:val="en-US"/>
              </w:rPr>
              <w:t>N</w:t>
            </w:r>
            <w:r>
              <w:rPr>
                <w:rFonts w:eastAsia="Times-Roman"/>
                <w:sz w:val="24"/>
                <w:szCs w:val="24"/>
              </w:rPr>
              <w:t>, об</w:t>
            </w:r>
            <w:r>
              <w:rPr>
                <w:rFonts w:eastAsia="Times-Roman"/>
                <w:sz w:val="24"/>
                <w:szCs w:val="24"/>
                <w:lang w:val="en-US"/>
              </w:rPr>
              <w:t>|</w:t>
            </w:r>
            <w:r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D" w:rsidRDefault="00DE1A8D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:rsidR="00DE1A8D" w:rsidRDefault="00DE1A8D" w:rsidP="00DE1A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Таблица 4.5</w:t>
      </w:r>
    </w:p>
    <w:p w:rsidR="00DE1A8D" w:rsidRDefault="00DE1A8D" w:rsidP="00DE1A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81500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D" w:rsidRDefault="00DE1A8D" w:rsidP="00DE1A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435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Таблица 4.6</w:t>
      </w:r>
    </w:p>
    <w:p w:rsidR="00DE1A8D" w:rsidRDefault="00DE1A8D" w:rsidP="00DE1A8D">
      <w:pPr>
        <w:rPr>
          <w:sz w:val="24"/>
          <w:szCs w:val="24"/>
        </w:rPr>
      </w:pPr>
    </w:p>
    <w:p w:rsidR="00DE1A8D" w:rsidRDefault="00DE1A8D" w:rsidP="00DE1A8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52950" cy="305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27" w:rsidRDefault="00346627"/>
    <w:sectPr w:rsidR="0034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5F"/>
    <w:rsid w:val="00346627"/>
    <w:rsid w:val="00610F5F"/>
    <w:rsid w:val="00D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1A8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1A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1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1A8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1A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1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2013-04-30T16:26:00Z</dcterms:created>
  <dcterms:modified xsi:type="dcterms:W3CDTF">2013-04-30T16:38:00Z</dcterms:modified>
</cp:coreProperties>
</file>